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от </w:t>
      </w:r>
      <w:r w:rsidR="001519A0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1519A0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Pr="001D7D80" w:rsidRDefault="00A34CC7" w:rsidP="00A34CC7"/>
    <w:p w:rsidR="001D7D80" w:rsidRDefault="001D7D80" w:rsidP="001D7D80">
      <w:pPr>
        <w:ind w:left="708"/>
        <w:rPr>
          <w:color w:val="1F497D"/>
        </w:rPr>
      </w:pPr>
    </w:p>
    <w:p w:rsidR="00EF544B" w:rsidRPr="0019700B" w:rsidRDefault="00EF544B" w:rsidP="00EF544B">
      <w:pPr>
        <w:rPr>
          <w:rFonts w:ascii="Calibri" w:hAnsi="Calibri"/>
          <w:sz w:val="22"/>
          <w:szCs w:val="22"/>
          <w:lang w:eastAsia="en-US"/>
        </w:rPr>
      </w:pPr>
    </w:p>
    <w:p w:rsidR="00AC450F" w:rsidRPr="00646200" w:rsidRDefault="00945E1E" w:rsidP="00AC450F">
      <w:pPr>
        <w:rPr>
          <w:rFonts w:ascii="Calibri" w:eastAsiaTheme="minorHAnsi" w:hAnsi="Calibri"/>
          <w:color w:val="000000"/>
          <w:sz w:val="22"/>
          <w:szCs w:val="22"/>
          <w:lang w:eastAsia="en-US"/>
        </w:rPr>
      </w:pPr>
      <w:r w:rsidRPr="00AC450F">
        <w:t xml:space="preserve">      </w:t>
      </w:r>
      <w:r w:rsidR="00AC450F" w:rsidRPr="00646200">
        <w:rPr>
          <w:rFonts w:ascii="Calibri" w:eastAsiaTheme="minorHAnsi" w:hAnsi="Calibri"/>
          <w:color w:val="000000"/>
          <w:sz w:val="22"/>
          <w:szCs w:val="22"/>
          <w:lang w:eastAsia="en-US"/>
        </w:rPr>
        <w:t>Опции на  б</w:t>
      </w:r>
      <w:r w:rsidR="001519A0">
        <w:rPr>
          <w:rFonts w:ascii="Calibri" w:eastAsiaTheme="minorHAnsi" w:hAnsi="Calibri"/>
          <w:color w:val="000000"/>
          <w:sz w:val="22"/>
          <w:szCs w:val="22"/>
          <w:lang w:eastAsia="en-US"/>
        </w:rPr>
        <w:t>азовое шасси КамАЗ.</w:t>
      </w:r>
    </w:p>
    <w:p w:rsidR="00AC450F" w:rsidRPr="00945E1E" w:rsidRDefault="00AC450F" w:rsidP="00AC450F"/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2"/>
        <w:gridCol w:w="2409"/>
      </w:tblGrid>
      <w:tr w:rsidR="001519A0" w:rsidRPr="00F127E0" w:rsidTr="00DA57B8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19A0" w:rsidRPr="001519A0" w:rsidRDefault="001519A0" w:rsidP="00DA57B8">
            <w:pPr>
              <w:ind w:left="360"/>
              <w:jc w:val="center"/>
              <w:rPr>
                <w:b/>
                <w:color w:val="000000"/>
                <w:sz w:val="20"/>
                <w:szCs w:val="20"/>
              </w:rPr>
            </w:pPr>
            <w:r w:rsidRPr="001519A0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9A0" w:rsidRPr="00DA57B8" w:rsidRDefault="001519A0" w:rsidP="001519A0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A57B8">
              <w:rPr>
                <w:rFonts w:ascii="Calibri" w:hAnsi="Calibri"/>
                <w:b/>
                <w:color w:val="000000"/>
                <w:sz w:val="20"/>
                <w:szCs w:val="20"/>
              </w:rPr>
              <w:t>Количество в шт. в год.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proofErr w:type="gramStart"/>
            <w:r w:rsidRPr="001519A0">
              <w:rPr>
                <w:color w:val="000000"/>
                <w:sz w:val="22"/>
                <w:szCs w:val="22"/>
              </w:rPr>
              <w:t>Автономный</w:t>
            </w:r>
            <w:proofErr w:type="gramEnd"/>
            <w:r w:rsidRPr="001519A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отопитель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 xml:space="preserve"> кабины «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Планар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Аккумуляторный отсек утепленный, изготавливается из материала устойчивого к возгоранию.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519A0" w:rsidRPr="00F127E0" w:rsidTr="00DF7D04">
        <w:trPr>
          <w:trHeight w:val="901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Всесезонные смазочные материалы и эксплуатационные жидкости (моторное масло, трансмиссионное масло, специальные жидкости) для условий эксплуатации при температуре от +40</w:t>
            </w:r>
            <w:proofErr w:type="gramStart"/>
            <w:r w:rsidRPr="001519A0">
              <w:rPr>
                <w:color w:val="000000"/>
                <w:sz w:val="22"/>
                <w:szCs w:val="22"/>
              </w:rPr>
              <w:t>°С</w:t>
            </w:r>
            <w:proofErr w:type="gramEnd"/>
            <w:r w:rsidRPr="001519A0">
              <w:rPr>
                <w:color w:val="000000"/>
                <w:sz w:val="22"/>
                <w:szCs w:val="22"/>
              </w:rPr>
              <w:t xml:space="preserve"> до -50°С.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1519A0" w:rsidRPr="00F127E0" w:rsidTr="00DF7D04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Дистанционная система аварийного глушения двигателя перекрытием впускного коллектора – кабель 10 м.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Дополнительное окно в задней стенке кабины.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 xml:space="preserve">Дополнительное утепление моторного отсека, в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>. фронтальной части.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F127E0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1201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Дублирование приборов шасси: тахометр (2511.3813), давление масла (6402.3829), температура ОЖ (ТМ 100А), уровень топлива в ТБ, напряжение АКБ, аварийные давление (ММ 111 Д-3810600) и температура (ТМ 111-02), комбинация приборов 283.3801, выключатель приборов и стартера 5320-3708500 – кабель 10 м.".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074E4D" w:rsidP="00074E4D">
            <w:pP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з</w:t>
            </w:r>
            <w:r w:rsidR="001519A0" w:rsidRPr="001519A0">
              <w:rPr>
                <w:color w:val="000000"/>
                <w:sz w:val="22"/>
                <w:szCs w:val="22"/>
              </w:rPr>
              <w:t>адний свес</w:t>
            </w:r>
            <w:r>
              <w:rPr>
                <w:color w:val="000000"/>
                <w:sz w:val="22"/>
                <w:szCs w:val="22"/>
              </w:rPr>
              <w:t>а до</w:t>
            </w:r>
            <w:r w:rsidR="001519A0" w:rsidRPr="001519A0">
              <w:rPr>
                <w:color w:val="000000"/>
                <w:sz w:val="22"/>
                <w:szCs w:val="22"/>
              </w:rPr>
              <w:t xml:space="preserve"> 1150 мм.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Задняя и боковые защитные устройства в соответствии с правилами ЕЭК ООН №58, 73. "Окно" в правом боковом защитном устройстве для опускания запасного колеса.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Инструмент, ЗИП для ремонта и обслуживания шасси.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Кабина с двумя спальными местами.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proofErr w:type="gramStart"/>
            <w:r w:rsidRPr="001519A0">
              <w:rPr>
                <w:color w:val="000000"/>
                <w:sz w:val="22"/>
                <w:szCs w:val="22"/>
              </w:rPr>
              <w:t xml:space="preserve">Кабина со спальным местом с дополнительным лонжероном под спальным местом, с автономным стояночным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отопителем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1519A0" w:rsidRPr="00F127E0" w:rsidTr="00DF7D04">
        <w:trPr>
          <w:trHeight w:val="901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 xml:space="preserve">Кабина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Цельнометалическая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 xml:space="preserve"> трехместная, оборудованная средствами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термошумоизоляции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 xml:space="preserve">, системой вентиляции и отопления, регулируемым сиденьем водителя. Цвет кабины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ультрамариново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>-синий RAL-5002.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proofErr w:type="spellStart"/>
            <w:r w:rsidRPr="001519A0">
              <w:rPr>
                <w:color w:val="000000"/>
                <w:sz w:val="22"/>
                <w:szCs w:val="22"/>
              </w:rPr>
              <w:t>Отопитель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 xml:space="preserve"> салона кабины и отсеков (сухой фен).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Перенос инструментального ящика.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Перенос ресиверов.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Подкрылки с брызговиками второй оси металлические, подкрылки с брызговиками задних осей металлические цельные.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Подогреватель дизельного топлива (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топливозаборник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>, ФГОТ, ФТОТ).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ПТС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A369A" w:rsidRDefault="001A369A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proofErr w:type="spellStart"/>
            <w:r w:rsidRPr="001519A0">
              <w:rPr>
                <w:color w:val="000000"/>
                <w:sz w:val="22"/>
                <w:szCs w:val="22"/>
              </w:rPr>
              <w:t>Тахограф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 xml:space="preserve"> с блоком СКЗИ.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1519A0" w:rsidRPr="00F127E0" w:rsidTr="00DF7D04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ТБ 300+125 л, замена правого топливного бака 210 л на бак объемом 125 л с размещением его под спальным местом кабины с переносом выключателя АКБ</w:t>
            </w:r>
            <w:r w:rsidR="00DF7D04">
              <w:rPr>
                <w:color w:val="000000"/>
                <w:sz w:val="22"/>
                <w:szCs w:val="22"/>
              </w:rPr>
              <w:t>»</w:t>
            </w:r>
            <w:r w:rsidRPr="001519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Теплоизоляция аккумуляторного ящика.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 xml:space="preserve">ТСУ с </w:t>
            </w:r>
            <w:proofErr w:type="spellStart"/>
            <w:r w:rsidRPr="001519A0">
              <w:rPr>
                <w:color w:val="000000"/>
                <w:sz w:val="22"/>
                <w:szCs w:val="22"/>
              </w:rPr>
              <w:t>пневмо</w:t>
            </w:r>
            <w:proofErr w:type="spellEnd"/>
            <w:r w:rsidRPr="001519A0">
              <w:rPr>
                <w:color w:val="000000"/>
                <w:sz w:val="22"/>
                <w:szCs w:val="22"/>
              </w:rPr>
              <w:t>, электро-выводами.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 xml:space="preserve">Удлинение заднего свеса 2200 мм с установкой дополнительной поперечиной 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Электрические схемы доработки электрооборудования шасси.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ДЗК за кабиной.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074E4D" w:rsidP="00074E4D">
            <w:pPr>
              <w:ind w:left="360"/>
              <w:rPr>
                <w:color w:val="000000"/>
                <w:sz w:val="22"/>
                <w:szCs w:val="22"/>
              </w:rPr>
            </w:pPr>
            <w:r w:rsidRPr="00074E4D">
              <w:rPr>
                <w:color w:val="000000"/>
                <w:sz w:val="22"/>
                <w:szCs w:val="22"/>
              </w:rPr>
              <w:t>КОМ МП28-4206010-13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074E4D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74E4D" w:rsidRPr="001519A0" w:rsidRDefault="00074E4D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lastRenderedPageBreak/>
              <w:t>КОМ МП24-4208010-10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E4D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074E4D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74E4D" w:rsidRPr="001519A0" w:rsidRDefault="00074E4D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КОМ МП24-4208010-05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E4D" w:rsidRDefault="00074E4D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1519A0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Окраска шасси согласно СТО 170.4-2011.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DF7D04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F7D04" w:rsidRPr="001519A0" w:rsidRDefault="00DF7D04" w:rsidP="001519A0">
            <w:pP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Окраска кабины целиком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D04" w:rsidRDefault="00DF7D04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DF7D04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F7D04" w:rsidRDefault="00DF7D04" w:rsidP="001519A0">
            <w:pP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Окраска кабины снаружи нижняя част</w:t>
            </w:r>
            <w:proofErr w:type="gramStart"/>
            <w:r>
              <w:rPr>
                <w:color w:val="000000"/>
                <w:sz w:val="22"/>
                <w:szCs w:val="22"/>
              </w:rPr>
              <w:t>ь(</w:t>
            </w:r>
            <w:proofErr w:type="gramEnd"/>
            <w:r>
              <w:rPr>
                <w:color w:val="000000"/>
                <w:sz w:val="22"/>
                <w:szCs w:val="22"/>
              </w:rPr>
              <w:t>половина).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D04" w:rsidRDefault="00DF7D04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DF7D04" w:rsidRPr="00F127E0" w:rsidTr="00DF7D04">
        <w:trPr>
          <w:trHeight w:val="3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F7D04" w:rsidRDefault="00DF7D04" w:rsidP="00DF7D04">
            <w:pP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Окраска кабины снаружи верхняя част</w:t>
            </w:r>
            <w:proofErr w:type="gramStart"/>
            <w:r>
              <w:rPr>
                <w:color w:val="000000"/>
                <w:sz w:val="22"/>
                <w:szCs w:val="22"/>
              </w:rPr>
              <w:t>ь(</w:t>
            </w:r>
            <w:proofErr w:type="gramEnd"/>
            <w:r>
              <w:rPr>
                <w:color w:val="000000"/>
                <w:sz w:val="22"/>
                <w:szCs w:val="22"/>
              </w:rPr>
              <w:t>половина).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D04" w:rsidRDefault="00DF7D04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1519A0" w:rsidRPr="00F127E0" w:rsidTr="001A369A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9A0" w:rsidRPr="001519A0" w:rsidRDefault="001519A0" w:rsidP="001519A0">
            <w:pPr>
              <w:ind w:left="360"/>
              <w:rPr>
                <w:color w:val="000000"/>
                <w:sz w:val="22"/>
                <w:szCs w:val="22"/>
              </w:rPr>
            </w:pPr>
            <w:r w:rsidRPr="001519A0">
              <w:rPr>
                <w:color w:val="000000"/>
                <w:sz w:val="22"/>
                <w:szCs w:val="22"/>
              </w:rPr>
              <w:t>Описание и руководство по эксплуатации, сервисному обслуживанию и ремонту. Каталог сборочных единиц на шасси транспортного средства </w:t>
            </w:r>
            <w:r w:rsidR="001A369A">
              <w:rPr>
                <w:color w:val="000000"/>
                <w:sz w:val="22"/>
                <w:szCs w:val="22"/>
              </w:rPr>
              <w:t xml:space="preserve"> (в бумажном и электронном виде), </w:t>
            </w:r>
            <w:proofErr w:type="gramStart"/>
            <w:r w:rsidR="001A369A">
              <w:rPr>
                <w:color w:val="000000"/>
                <w:sz w:val="22"/>
                <w:szCs w:val="22"/>
              </w:rPr>
              <w:t>ЭК</w:t>
            </w:r>
            <w:proofErr w:type="gramEnd"/>
            <w:r w:rsidR="001A369A">
              <w:rPr>
                <w:color w:val="000000"/>
                <w:sz w:val="22"/>
                <w:szCs w:val="22"/>
              </w:rPr>
              <w:t xml:space="preserve"> -5</w:t>
            </w:r>
            <w:r w:rsidRPr="001519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9A0" w:rsidRPr="001519A0" w:rsidRDefault="001519A0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1A369A" w:rsidRPr="00F127E0" w:rsidTr="001A369A">
        <w:trPr>
          <w:trHeight w:val="600"/>
        </w:trPr>
        <w:tc>
          <w:tcPr>
            <w:tcW w:w="78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369A" w:rsidRPr="001519A0" w:rsidRDefault="001A369A" w:rsidP="001A369A">
            <w:pP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Система контроля уровня топлива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69A" w:rsidRDefault="001A369A" w:rsidP="00DF7D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</w:tbl>
    <w:p w:rsidR="00363C04" w:rsidRDefault="00363C04" w:rsidP="001519A0">
      <w:pPr>
        <w:ind w:left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F42F8" w:rsidRDefault="005F42F8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GoBack"/>
      <w:bookmarkEnd w:id="0"/>
    </w:p>
    <w:sectPr w:rsidR="005F42F8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4FA700EA"/>
    <w:multiLevelType w:val="hybridMultilevel"/>
    <w:tmpl w:val="723CE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BE1488"/>
    <w:multiLevelType w:val="hybridMultilevel"/>
    <w:tmpl w:val="8D8CA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1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1"/>
  </w:num>
  <w:num w:numId="7">
    <w:abstractNumId w:val="6"/>
  </w:num>
  <w:num w:numId="8">
    <w:abstractNumId w:val="15"/>
  </w:num>
  <w:num w:numId="9">
    <w:abstractNumId w:val="20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1"/>
  </w:num>
  <w:num w:numId="17">
    <w:abstractNumId w:val="23"/>
  </w:num>
  <w:num w:numId="18">
    <w:abstractNumId w:val="17"/>
  </w:num>
  <w:num w:numId="19">
    <w:abstractNumId w:val="5"/>
  </w:num>
  <w:num w:numId="20">
    <w:abstractNumId w:val="14"/>
  </w:num>
  <w:num w:numId="21">
    <w:abstractNumId w:val="10"/>
  </w:num>
  <w:num w:numId="22">
    <w:abstractNumId w:val="22"/>
  </w:num>
  <w:num w:numId="23">
    <w:abstractNumId w:val="8"/>
  </w:num>
  <w:num w:numId="24">
    <w:abstractNumId w:val="12"/>
  </w:num>
  <w:num w:numId="25">
    <w:abstractNumId w:val="1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74E4D"/>
    <w:rsid w:val="001056C4"/>
    <w:rsid w:val="001519A0"/>
    <w:rsid w:val="00193A82"/>
    <w:rsid w:val="0019700B"/>
    <w:rsid w:val="001A369A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F0C3A"/>
    <w:rsid w:val="00441F31"/>
    <w:rsid w:val="004A2628"/>
    <w:rsid w:val="004A4278"/>
    <w:rsid w:val="004D20F8"/>
    <w:rsid w:val="00507C1B"/>
    <w:rsid w:val="0055116B"/>
    <w:rsid w:val="00557028"/>
    <w:rsid w:val="005949DF"/>
    <w:rsid w:val="005A6C3D"/>
    <w:rsid w:val="005B65D3"/>
    <w:rsid w:val="005C21DE"/>
    <w:rsid w:val="005D02C9"/>
    <w:rsid w:val="005E595A"/>
    <w:rsid w:val="005F26E2"/>
    <w:rsid w:val="005F42F8"/>
    <w:rsid w:val="005F63C3"/>
    <w:rsid w:val="00646200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945E1E"/>
    <w:rsid w:val="00A01DB5"/>
    <w:rsid w:val="00A34CC7"/>
    <w:rsid w:val="00A609BE"/>
    <w:rsid w:val="00AB141D"/>
    <w:rsid w:val="00AB5490"/>
    <w:rsid w:val="00AC06C6"/>
    <w:rsid w:val="00AC450F"/>
    <w:rsid w:val="00AD7A67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C9047F"/>
    <w:rsid w:val="00CD5A66"/>
    <w:rsid w:val="00D111EF"/>
    <w:rsid w:val="00D41176"/>
    <w:rsid w:val="00D66AD6"/>
    <w:rsid w:val="00D70E72"/>
    <w:rsid w:val="00DA57B8"/>
    <w:rsid w:val="00DA75DE"/>
    <w:rsid w:val="00DF7D04"/>
    <w:rsid w:val="00E20A73"/>
    <w:rsid w:val="00E42381"/>
    <w:rsid w:val="00E817C8"/>
    <w:rsid w:val="00E85DB0"/>
    <w:rsid w:val="00EA7A00"/>
    <w:rsid w:val="00EC745D"/>
    <w:rsid w:val="00EF544B"/>
    <w:rsid w:val="00F127E0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CD5A6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CD5A6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Кузнецова Марина Анатольевна</cp:lastModifiedBy>
  <cp:revision>9</cp:revision>
  <cp:lastPrinted>2019-04-15T07:06:00Z</cp:lastPrinted>
  <dcterms:created xsi:type="dcterms:W3CDTF">2019-03-25T12:43:00Z</dcterms:created>
  <dcterms:modified xsi:type="dcterms:W3CDTF">2019-04-15T07:21:00Z</dcterms:modified>
</cp:coreProperties>
</file>