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69"/>
        <w:tblW w:w="0" w:type="auto"/>
        <w:tblLook w:val="04A0" w:firstRow="1" w:lastRow="0" w:firstColumn="1" w:lastColumn="0" w:noHBand="0" w:noVBand="1"/>
      </w:tblPr>
      <w:tblGrid>
        <w:gridCol w:w="416"/>
        <w:gridCol w:w="4242"/>
        <w:gridCol w:w="5563"/>
        <w:gridCol w:w="2098"/>
        <w:gridCol w:w="3295"/>
      </w:tblGrid>
      <w:tr w:rsidR="001A1779" w:rsidRPr="00C52FBD" w:rsidTr="001A1779">
        <w:trPr>
          <w:trHeight w:val="300"/>
        </w:trPr>
        <w:tc>
          <w:tcPr>
            <w:tcW w:w="373" w:type="dxa"/>
            <w:noWrap/>
            <w:hideMark/>
          </w:tcPr>
          <w:p w:rsidR="001A1779" w:rsidRPr="00C52FBD" w:rsidRDefault="001A1779" w:rsidP="001A1779">
            <w:pPr>
              <w:rPr>
                <w:b/>
                <w:bCs/>
              </w:rPr>
            </w:pPr>
            <w:r w:rsidRPr="00C52FBD">
              <w:rPr>
                <w:b/>
                <w:bCs/>
              </w:rPr>
              <w:t>№</w:t>
            </w:r>
          </w:p>
        </w:tc>
        <w:tc>
          <w:tcPr>
            <w:tcW w:w="4254" w:type="dxa"/>
            <w:noWrap/>
            <w:hideMark/>
          </w:tcPr>
          <w:p w:rsidR="001A1779" w:rsidRPr="00C52FBD" w:rsidRDefault="001A1779" w:rsidP="001A1779">
            <w:pPr>
              <w:rPr>
                <w:b/>
                <w:bCs/>
              </w:rPr>
            </w:pPr>
            <w:r w:rsidRPr="00C52FBD">
              <w:rPr>
                <w:b/>
                <w:bCs/>
              </w:rPr>
              <w:t xml:space="preserve"> Объект недвижимости:</w:t>
            </w:r>
          </w:p>
        </w:tc>
        <w:tc>
          <w:tcPr>
            <w:tcW w:w="5579" w:type="dxa"/>
            <w:noWrap/>
            <w:hideMark/>
          </w:tcPr>
          <w:p w:rsidR="001A1779" w:rsidRPr="00C52FBD" w:rsidRDefault="001A1779" w:rsidP="001A1779">
            <w:pPr>
              <w:rPr>
                <w:b/>
                <w:bCs/>
              </w:rPr>
            </w:pPr>
            <w:r w:rsidRPr="00C52FBD">
              <w:rPr>
                <w:b/>
                <w:bCs/>
              </w:rPr>
              <w:t>Состав объекта недвижимости</w:t>
            </w:r>
          </w:p>
        </w:tc>
        <w:tc>
          <w:tcPr>
            <w:tcW w:w="2104" w:type="dxa"/>
            <w:noWrap/>
            <w:hideMark/>
          </w:tcPr>
          <w:p w:rsidR="001A1779" w:rsidRPr="00C52FBD" w:rsidRDefault="001A1779" w:rsidP="001A1779">
            <w:pPr>
              <w:rPr>
                <w:b/>
                <w:bCs/>
              </w:rPr>
            </w:pPr>
            <w:r w:rsidRPr="00C52FBD">
              <w:rPr>
                <w:b/>
                <w:bCs/>
              </w:rPr>
              <w:t>Площадь объектов в кв.м.</w:t>
            </w:r>
          </w:p>
        </w:tc>
        <w:tc>
          <w:tcPr>
            <w:tcW w:w="3304" w:type="dxa"/>
            <w:noWrap/>
            <w:hideMark/>
          </w:tcPr>
          <w:p w:rsidR="001A1779" w:rsidRPr="00C52FBD" w:rsidRDefault="001A1779" w:rsidP="001A1779">
            <w:pPr>
              <w:rPr>
                <w:b/>
                <w:bCs/>
              </w:rPr>
            </w:pPr>
            <w:r w:rsidRPr="00C52FBD">
              <w:rPr>
                <w:b/>
                <w:bCs/>
              </w:rPr>
              <w:t>Оснащение</w:t>
            </w:r>
          </w:p>
        </w:tc>
      </w:tr>
      <w:tr w:rsidR="001A1779" w:rsidRPr="00C52FBD" w:rsidTr="001A1779">
        <w:trPr>
          <w:trHeight w:val="1200"/>
        </w:trPr>
        <w:tc>
          <w:tcPr>
            <w:tcW w:w="373" w:type="dxa"/>
            <w:vMerge w:val="restart"/>
            <w:noWrap/>
            <w:hideMark/>
          </w:tcPr>
          <w:p w:rsidR="001A1779" w:rsidRPr="00C52FBD" w:rsidRDefault="001A1779" w:rsidP="001A1779">
            <w:r w:rsidRPr="00C52FBD">
              <w:t>1</w:t>
            </w:r>
          </w:p>
        </w:tc>
        <w:tc>
          <w:tcPr>
            <w:tcW w:w="4254" w:type="dxa"/>
            <w:vMerge w:val="restart"/>
            <w:noWrap/>
            <w:hideMark/>
          </w:tcPr>
          <w:p w:rsidR="001A1779" w:rsidRPr="00C52FBD" w:rsidRDefault="001A1779" w:rsidP="001A1779">
            <w:r w:rsidRPr="00C52FBD">
              <w:t>РФ ХМАО г. Сургут Промышленная 20/2 сооружение 1</w:t>
            </w:r>
          </w:p>
        </w:tc>
        <w:tc>
          <w:tcPr>
            <w:tcW w:w="5579" w:type="dxa"/>
            <w:noWrap/>
            <w:hideMark/>
          </w:tcPr>
          <w:p w:rsidR="001A1779" w:rsidRPr="00C52FBD" w:rsidRDefault="001A1779" w:rsidP="001A1779">
            <w:r w:rsidRPr="00C52FBD">
              <w:t>Бытовой корпус, производственное помещение, нежилое, 2 –этажное</w:t>
            </w:r>
          </w:p>
        </w:tc>
        <w:tc>
          <w:tcPr>
            <w:tcW w:w="2104" w:type="dxa"/>
            <w:noWrap/>
            <w:hideMark/>
          </w:tcPr>
          <w:p w:rsidR="001A1779" w:rsidRPr="00C52FBD" w:rsidRDefault="001A1779" w:rsidP="001A1779">
            <w:r w:rsidRPr="00C52FBD">
              <w:t>1183,00</w:t>
            </w:r>
          </w:p>
        </w:tc>
        <w:tc>
          <w:tcPr>
            <w:tcW w:w="3304" w:type="dxa"/>
            <w:hideMark/>
          </w:tcPr>
          <w:p w:rsidR="001A1779" w:rsidRPr="00C52FBD" w:rsidRDefault="001A1779" w:rsidP="001A1779">
            <w:r w:rsidRPr="00C52FBD">
              <w:t xml:space="preserve">Отопление, </w:t>
            </w:r>
            <w:r w:rsidRPr="00C52FBD">
              <w:br/>
              <w:t>освещение,</w:t>
            </w:r>
            <w:r w:rsidRPr="00C52FBD">
              <w:br/>
              <w:t>водоснабжение,</w:t>
            </w:r>
            <w:r w:rsidRPr="00C52FBD">
              <w:br/>
              <w:t>кран-балка</w:t>
            </w:r>
          </w:p>
        </w:tc>
      </w:tr>
      <w:tr w:rsidR="001A1779" w:rsidRPr="00C52FBD" w:rsidTr="001A1779">
        <w:trPr>
          <w:trHeight w:val="1200"/>
        </w:trPr>
        <w:tc>
          <w:tcPr>
            <w:tcW w:w="373" w:type="dxa"/>
            <w:vMerge/>
            <w:hideMark/>
          </w:tcPr>
          <w:p w:rsidR="001A1779" w:rsidRPr="00C52FBD" w:rsidRDefault="001A1779" w:rsidP="001A1779"/>
        </w:tc>
        <w:tc>
          <w:tcPr>
            <w:tcW w:w="4254" w:type="dxa"/>
            <w:vMerge/>
            <w:hideMark/>
          </w:tcPr>
          <w:p w:rsidR="001A1779" w:rsidRPr="00C52FBD" w:rsidRDefault="001A1779" w:rsidP="001A1779"/>
        </w:tc>
        <w:tc>
          <w:tcPr>
            <w:tcW w:w="5579" w:type="dxa"/>
            <w:noWrap/>
            <w:hideMark/>
          </w:tcPr>
          <w:p w:rsidR="001A1779" w:rsidRPr="00C52FBD" w:rsidRDefault="001A1779" w:rsidP="001A1779">
            <w:r w:rsidRPr="00C52FBD">
              <w:t>Арочное здание, нежилое, 1 –этажное</w:t>
            </w:r>
          </w:p>
        </w:tc>
        <w:tc>
          <w:tcPr>
            <w:tcW w:w="2104" w:type="dxa"/>
            <w:noWrap/>
            <w:hideMark/>
          </w:tcPr>
          <w:p w:rsidR="001A1779" w:rsidRPr="00C52FBD" w:rsidRDefault="001A1779" w:rsidP="001A1779">
            <w:r w:rsidRPr="00C52FBD">
              <w:t>436,40</w:t>
            </w:r>
          </w:p>
        </w:tc>
        <w:tc>
          <w:tcPr>
            <w:tcW w:w="3304" w:type="dxa"/>
            <w:hideMark/>
          </w:tcPr>
          <w:p w:rsidR="001A1779" w:rsidRPr="00C52FBD" w:rsidRDefault="001A1779" w:rsidP="001A1779">
            <w:r w:rsidRPr="00C52FBD">
              <w:t>Освещение,</w:t>
            </w:r>
            <w:r w:rsidRPr="00C52FBD">
              <w:br/>
              <w:t>встроенная баня,</w:t>
            </w:r>
            <w:r w:rsidRPr="00C52FBD">
              <w:br/>
              <w:t>отопление,</w:t>
            </w:r>
            <w:r w:rsidRPr="00C52FBD">
              <w:br/>
              <w:t>водоснабжение</w:t>
            </w:r>
          </w:p>
        </w:tc>
      </w:tr>
      <w:tr w:rsidR="001A1779" w:rsidRPr="00C52FBD" w:rsidTr="001A1779">
        <w:trPr>
          <w:trHeight w:val="1200"/>
        </w:trPr>
        <w:tc>
          <w:tcPr>
            <w:tcW w:w="373" w:type="dxa"/>
            <w:vMerge/>
            <w:hideMark/>
          </w:tcPr>
          <w:p w:rsidR="001A1779" w:rsidRPr="00C52FBD" w:rsidRDefault="001A1779" w:rsidP="001A1779"/>
        </w:tc>
        <w:tc>
          <w:tcPr>
            <w:tcW w:w="4254" w:type="dxa"/>
            <w:vMerge/>
            <w:hideMark/>
          </w:tcPr>
          <w:p w:rsidR="001A1779" w:rsidRPr="00C52FBD" w:rsidRDefault="001A1779" w:rsidP="001A1779"/>
        </w:tc>
        <w:tc>
          <w:tcPr>
            <w:tcW w:w="5579" w:type="dxa"/>
            <w:noWrap/>
            <w:hideMark/>
          </w:tcPr>
          <w:p w:rsidR="001A1779" w:rsidRPr="00C52FBD" w:rsidRDefault="001A1779" w:rsidP="001A1779">
            <w:r w:rsidRPr="00C52FBD">
              <w:t>РММ, нежилое, 1 –этажное</w:t>
            </w:r>
          </w:p>
        </w:tc>
        <w:tc>
          <w:tcPr>
            <w:tcW w:w="2104" w:type="dxa"/>
            <w:noWrap/>
            <w:hideMark/>
          </w:tcPr>
          <w:p w:rsidR="001A1779" w:rsidRPr="00C52FBD" w:rsidRDefault="001A1779" w:rsidP="001A1779">
            <w:r w:rsidRPr="00C52FBD">
              <w:t>1149,90</w:t>
            </w:r>
          </w:p>
        </w:tc>
        <w:tc>
          <w:tcPr>
            <w:tcW w:w="3304" w:type="dxa"/>
            <w:hideMark/>
          </w:tcPr>
          <w:p w:rsidR="001A1779" w:rsidRPr="00C52FBD" w:rsidRDefault="001A1779" w:rsidP="001A1779">
            <w:r w:rsidRPr="00C52FBD">
              <w:t xml:space="preserve">Отопление, </w:t>
            </w:r>
            <w:r w:rsidRPr="00C52FBD">
              <w:br/>
              <w:t xml:space="preserve">освещение, </w:t>
            </w:r>
            <w:r w:rsidRPr="00C52FBD">
              <w:br/>
              <w:t>водоснабжение,</w:t>
            </w:r>
            <w:r w:rsidRPr="00C52FBD">
              <w:br/>
              <w:t>кран-балка</w:t>
            </w:r>
          </w:p>
        </w:tc>
      </w:tr>
      <w:tr w:rsidR="001A1779" w:rsidRPr="00C52FBD" w:rsidTr="001A1779">
        <w:trPr>
          <w:trHeight w:val="300"/>
        </w:trPr>
        <w:tc>
          <w:tcPr>
            <w:tcW w:w="373" w:type="dxa"/>
            <w:vMerge/>
            <w:hideMark/>
          </w:tcPr>
          <w:p w:rsidR="001A1779" w:rsidRPr="00C52FBD" w:rsidRDefault="001A1779" w:rsidP="001A1779"/>
        </w:tc>
        <w:tc>
          <w:tcPr>
            <w:tcW w:w="4254" w:type="dxa"/>
            <w:vMerge/>
            <w:hideMark/>
          </w:tcPr>
          <w:p w:rsidR="001A1779" w:rsidRPr="00C52FBD" w:rsidRDefault="001A1779" w:rsidP="001A1779"/>
        </w:tc>
        <w:tc>
          <w:tcPr>
            <w:tcW w:w="5579" w:type="dxa"/>
            <w:noWrap/>
            <w:hideMark/>
          </w:tcPr>
          <w:p w:rsidR="001A1779" w:rsidRPr="00C52FBD" w:rsidRDefault="001A1779" w:rsidP="001A1779">
            <w:r w:rsidRPr="00C52FBD">
              <w:t>Нежилое арочное, нежилое, 1 –этажное</w:t>
            </w:r>
          </w:p>
        </w:tc>
        <w:tc>
          <w:tcPr>
            <w:tcW w:w="2104" w:type="dxa"/>
            <w:noWrap/>
            <w:hideMark/>
          </w:tcPr>
          <w:p w:rsidR="001A1779" w:rsidRPr="00C52FBD" w:rsidRDefault="001A1779" w:rsidP="001A1779">
            <w:r w:rsidRPr="00C52FBD">
              <w:t>462,80</w:t>
            </w:r>
          </w:p>
        </w:tc>
        <w:tc>
          <w:tcPr>
            <w:tcW w:w="3304" w:type="dxa"/>
            <w:noWrap/>
            <w:hideMark/>
          </w:tcPr>
          <w:p w:rsidR="001A1779" w:rsidRPr="00C52FBD" w:rsidRDefault="001A1779" w:rsidP="001A1779">
            <w:r w:rsidRPr="00C52FBD">
              <w:t>Разрушено</w:t>
            </w:r>
          </w:p>
        </w:tc>
      </w:tr>
      <w:tr w:rsidR="001A1779" w:rsidRPr="00C52FBD" w:rsidTr="001A1779">
        <w:trPr>
          <w:trHeight w:val="900"/>
        </w:trPr>
        <w:tc>
          <w:tcPr>
            <w:tcW w:w="373" w:type="dxa"/>
            <w:vMerge/>
            <w:hideMark/>
          </w:tcPr>
          <w:p w:rsidR="001A1779" w:rsidRPr="00C52FBD" w:rsidRDefault="001A1779" w:rsidP="001A1779"/>
        </w:tc>
        <w:tc>
          <w:tcPr>
            <w:tcW w:w="4254" w:type="dxa"/>
            <w:vMerge/>
            <w:hideMark/>
          </w:tcPr>
          <w:p w:rsidR="001A1779" w:rsidRPr="00C52FBD" w:rsidRDefault="001A1779" w:rsidP="001A1779"/>
        </w:tc>
        <w:tc>
          <w:tcPr>
            <w:tcW w:w="5579" w:type="dxa"/>
            <w:noWrap/>
            <w:hideMark/>
          </w:tcPr>
          <w:p w:rsidR="001A1779" w:rsidRPr="00C52FBD" w:rsidRDefault="001A1779" w:rsidP="001A1779">
            <w:r w:rsidRPr="00C52FBD">
              <w:t>Нежилое арочное, нежилое, 1 –этажное</w:t>
            </w:r>
          </w:p>
        </w:tc>
        <w:tc>
          <w:tcPr>
            <w:tcW w:w="2104" w:type="dxa"/>
            <w:noWrap/>
            <w:hideMark/>
          </w:tcPr>
          <w:p w:rsidR="001A1779" w:rsidRPr="00C52FBD" w:rsidRDefault="001A1779" w:rsidP="001A1779">
            <w:r w:rsidRPr="00C52FBD">
              <w:t>462,80</w:t>
            </w:r>
          </w:p>
        </w:tc>
        <w:tc>
          <w:tcPr>
            <w:tcW w:w="3304" w:type="dxa"/>
            <w:hideMark/>
          </w:tcPr>
          <w:p w:rsidR="001A1779" w:rsidRPr="00C52FBD" w:rsidRDefault="001A1779" w:rsidP="001A1779">
            <w:r w:rsidRPr="00C52FBD">
              <w:t xml:space="preserve">освещение, </w:t>
            </w:r>
            <w:r w:rsidRPr="00C52FBD">
              <w:br/>
              <w:t>водоснабжение,</w:t>
            </w:r>
            <w:r w:rsidRPr="00C52FBD">
              <w:br/>
              <w:t>кран-балка</w:t>
            </w:r>
          </w:p>
        </w:tc>
      </w:tr>
      <w:tr w:rsidR="001A1779" w:rsidRPr="00C52FBD" w:rsidTr="001A1779">
        <w:trPr>
          <w:trHeight w:val="300"/>
        </w:trPr>
        <w:tc>
          <w:tcPr>
            <w:tcW w:w="373" w:type="dxa"/>
            <w:vMerge/>
            <w:hideMark/>
          </w:tcPr>
          <w:p w:rsidR="001A1779" w:rsidRPr="00C52FBD" w:rsidRDefault="001A1779" w:rsidP="001A1779"/>
        </w:tc>
        <w:tc>
          <w:tcPr>
            <w:tcW w:w="4254" w:type="dxa"/>
            <w:vMerge/>
            <w:hideMark/>
          </w:tcPr>
          <w:p w:rsidR="001A1779" w:rsidRPr="00C52FBD" w:rsidRDefault="001A1779" w:rsidP="001A1779"/>
        </w:tc>
        <w:tc>
          <w:tcPr>
            <w:tcW w:w="5579" w:type="dxa"/>
            <w:noWrap/>
            <w:hideMark/>
          </w:tcPr>
          <w:p w:rsidR="001A1779" w:rsidRPr="00C52FBD" w:rsidRDefault="001A1779" w:rsidP="001A1779">
            <w:r w:rsidRPr="00C52FBD">
              <w:t xml:space="preserve">Земельный участок </w:t>
            </w:r>
            <w:proofErr w:type="spellStart"/>
            <w:r w:rsidRPr="00C52FBD">
              <w:t>кад</w:t>
            </w:r>
            <w:proofErr w:type="spellEnd"/>
            <w:r w:rsidRPr="00C52FBD">
              <w:t>. № 86:10:0101170:21</w:t>
            </w:r>
          </w:p>
        </w:tc>
        <w:tc>
          <w:tcPr>
            <w:tcW w:w="2104" w:type="dxa"/>
            <w:noWrap/>
            <w:hideMark/>
          </w:tcPr>
          <w:p w:rsidR="001A1779" w:rsidRPr="00C52FBD" w:rsidRDefault="001A1779" w:rsidP="001A1779">
            <w:r w:rsidRPr="00C52FBD">
              <w:t>10897,00</w:t>
            </w:r>
          </w:p>
        </w:tc>
        <w:tc>
          <w:tcPr>
            <w:tcW w:w="3304" w:type="dxa"/>
            <w:hideMark/>
          </w:tcPr>
          <w:p w:rsidR="001A1779" w:rsidRPr="00C52FBD" w:rsidRDefault="001A1779" w:rsidP="001A1779">
            <w:r w:rsidRPr="00C52FBD">
              <w:t>в аренде у МО г. Сургут</w:t>
            </w:r>
          </w:p>
        </w:tc>
      </w:tr>
      <w:tr w:rsidR="001A1779" w:rsidRPr="00C52FBD" w:rsidTr="001A1779">
        <w:trPr>
          <w:trHeight w:val="300"/>
        </w:trPr>
        <w:tc>
          <w:tcPr>
            <w:tcW w:w="15614" w:type="dxa"/>
            <w:gridSpan w:val="5"/>
            <w:noWrap/>
            <w:hideMark/>
          </w:tcPr>
          <w:p w:rsidR="001A1779" w:rsidRPr="00C52FBD" w:rsidRDefault="001A1779" w:rsidP="001A1779">
            <w:pPr>
              <w:tabs>
                <w:tab w:val="left" w:pos="14475"/>
              </w:tabs>
              <w:rPr>
                <w:b/>
                <w:bCs/>
              </w:rPr>
            </w:pPr>
            <w:r w:rsidRPr="001A1779">
              <w:rPr>
                <w:b/>
                <w:bCs/>
              </w:rPr>
              <w:t>Удобные подъездные пути для любого транспорта, расположение рядом с производственными объектами градообразующего предприятия ПАО «С</w:t>
            </w:r>
            <w:r>
              <w:rPr>
                <w:b/>
                <w:bCs/>
              </w:rPr>
              <w:t>ургутнефтегаз», цена договорная, п</w:t>
            </w:r>
            <w:r w:rsidRPr="001A1779">
              <w:rPr>
                <w:b/>
                <w:bCs/>
              </w:rPr>
              <w:t>о вопросам приобретения и получения дополнительной информации обращаться по тел</w:t>
            </w:r>
            <w:proofErr w:type="gramStart"/>
            <w:r w:rsidRPr="001A1779">
              <w:rPr>
                <w:b/>
                <w:bCs/>
              </w:rPr>
              <w:t xml:space="preserve"> :</w:t>
            </w:r>
            <w:proofErr w:type="gramEnd"/>
            <w:r w:rsidRPr="001A1779">
              <w:rPr>
                <w:b/>
                <w:bCs/>
              </w:rPr>
              <w:t xml:space="preserve"> 8-3496-396-050 Штефюк Иван Эммануилович, эл. почта:  ivan.shtefyuk@rimera.com»</w:t>
            </w:r>
          </w:p>
        </w:tc>
      </w:tr>
    </w:tbl>
    <w:p w:rsidR="003F5D61" w:rsidRPr="00C52FBD" w:rsidRDefault="003F5D61">
      <w:pPr>
        <w:rPr>
          <w:lang w:val="en-US"/>
        </w:rPr>
      </w:pPr>
      <w:bookmarkStart w:id="0" w:name="_GoBack"/>
      <w:bookmarkEnd w:id="0"/>
    </w:p>
    <w:p w:rsidR="00C52FBD" w:rsidRPr="001A1779" w:rsidRDefault="00C52FBD"/>
    <w:p w:rsidR="003F5D61" w:rsidRPr="00C52FBD" w:rsidRDefault="00C52FBD">
      <w:pPr>
        <w:rPr>
          <w:lang w:val="en-US"/>
        </w:rPr>
      </w:pPr>
      <w:r>
        <w:rPr>
          <w:noProof/>
        </w:rPr>
        <w:drawing>
          <wp:inline distT="0" distB="0" distL="0" distR="0">
            <wp:extent cx="3105150" cy="2378869"/>
            <wp:effectExtent l="0" t="0" r="0" b="2540"/>
            <wp:docPr id="2" name="Рисунок 2" descr="C:\Users\ivan.shtefyuk\Desktop\УС\!Рабочая папка!\РИМ.УС.03.18. Документы по ценообразованию\РС-Сургут\20180725_08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.shtefyuk\Desktop\УС\!Рабочая папка!\РИМ.УС.03.18. Документы по ценообразованию\РС-Сургут\20180725_082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915" cy="238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FB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val="en-US"/>
        </w:rPr>
        <w:t xml:space="preserve">   </w:t>
      </w:r>
      <w:r>
        <w:rPr>
          <w:noProof/>
        </w:rPr>
        <w:drawing>
          <wp:inline distT="0" distB="0" distL="0" distR="0">
            <wp:extent cx="3286125" cy="2381250"/>
            <wp:effectExtent l="0" t="0" r="9525" b="0"/>
            <wp:docPr id="3" name="Рисунок 3" descr="C:\Users\ivan.shtefyuk\Desktop\УС\!Рабочая папка!\РИМ.УС.03.18. Документы по ценообразованию\РС-Сургут\20180725_085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n.shtefyuk\Desktop\УС\!Рабочая папка!\РИМ.УС.03.18. Документы по ценообразованию\РС-Сургут\20180725_0852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</w:t>
      </w:r>
      <w:r>
        <w:rPr>
          <w:noProof/>
        </w:rPr>
        <w:drawing>
          <wp:inline distT="0" distB="0" distL="0" distR="0">
            <wp:extent cx="3105150" cy="2378076"/>
            <wp:effectExtent l="0" t="0" r="0" b="3175"/>
            <wp:docPr id="4" name="Рисунок 4" descr="C:\Users\ivan.shtefyuk\Desktop\УС\!Рабочая папка!\РИМ.УС.03.18. Документы по ценообразованию\РС-Сургут\20180725_09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an.shtefyuk\Desktop\УС\!Рабочая папка!\РИМ.УС.03.18. Документы по ценообразованию\РС-Сургут\20180725_0911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36" cy="238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5D61" w:rsidRPr="00C52FBD" w:rsidSect="00C52F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79"/>
    <w:rsid w:val="00156905"/>
    <w:rsid w:val="001A1779"/>
    <w:rsid w:val="003F5D61"/>
    <w:rsid w:val="004037B8"/>
    <w:rsid w:val="006F17F7"/>
    <w:rsid w:val="007228E2"/>
    <w:rsid w:val="00B64C0D"/>
    <w:rsid w:val="00BD6C7C"/>
    <w:rsid w:val="00C52FBD"/>
    <w:rsid w:val="00EC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F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6C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2F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F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F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6C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2F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F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Римера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Садриева Лилия Акдасовна</dc:creator>
  <cp:lastModifiedBy>Штефюк Иван Эммануилович</cp:lastModifiedBy>
  <cp:revision>4</cp:revision>
  <dcterms:created xsi:type="dcterms:W3CDTF">2019-09-23T06:11:00Z</dcterms:created>
  <dcterms:modified xsi:type="dcterms:W3CDTF">2019-09-23T06:12:00Z</dcterms:modified>
</cp:coreProperties>
</file>