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DD" w:rsidRDefault="000338DD">
      <w:pPr>
        <w:spacing w:before="20" w:after="0" w:line="200" w:lineRule="exact"/>
        <w:rPr>
          <w:sz w:val="20"/>
          <w:szCs w:val="20"/>
        </w:rPr>
      </w:pPr>
    </w:p>
    <w:p w:rsidR="00015290" w:rsidRPr="00015290" w:rsidRDefault="00015290" w:rsidP="00015290">
      <w:pPr>
        <w:rPr>
          <w:sz w:val="26"/>
          <w:szCs w:val="26"/>
          <w:lang w:val="ru-RU"/>
        </w:rPr>
      </w:pPr>
    </w:p>
    <w:p w:rsidR="000338DD" w:rsidRPr="000B2844" w:rsidRDefault="00237AA9" w:rsidP="00015290">
      <w:pPr>
        <w:pStyle w:val="3"/>
        <w:jc w:val="center"/>
        <w:rPr>
          <w:rFonts w:ascii="Times New Roman" w:eastAsia="Times New Roman" w:hAnsi="Times New Roman" w:cs="Times New Roman"/>
          <w:b w:val="0"/>
          <w:color w:val="auto"/>
          <w:w w:val="102"/>
          <w:sz w:val="26"/>
          <w:szCs w:val="26"/>
          <w:lang w:val="ru-RU"/>
        </w:rPr>
      </w:pP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ПАСПОРТ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16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УСЛУГИ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29"/>
          <w:sz w:val="26"/>
          <w:szCs w:val="26"/>
          <w:lang w:val="ru-RU"/>
        </w:rPr>
        <w:t xml:space="preserve"> </w:t>
      </w:r>
      <w:r w:rsidRPr="00015290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(ПРОЦЕССА)</w:t>
      </w:r>
      <w:r w:rsidR="000B2844">
        <w:rPr>
          <w:rFonts w:ascii="Times New Roman" w:eastAsia="Times New Roman" w:hAnsi="Times New Roman" w:cs="Times New Roman"/>
          <w:b w:val="0"/>
          <w:color w:val="auto"/>
          <w:spacing w:val="53"/>
          <w:sz w:val="26"/>
          <w:szCs w:val="26"/>
          <w:lang w:val="ru-RU"/>
        </w:rPr>
        <w:t xml:space="preserve"> </w:t>
      </w:r>
      <w:r w:rsidR="000B2844" w:rsidRPr="000B284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ТСО ОАО «Ижнефтемаш»</w:t>
      </w:r>
    </w:p>
    <w:p w:rsidR="002B602E" w:rsidRPr="00244935" w:rsidRDefault="0048288A" w:rsidP="0048288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4935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Технологическое присоединение юридического лица или индивидуального предпринимателя, максимальная мощность энергопринимающих устройств которых составляет</w:t>
      </w:r>
      <w:r w:rsidR="002449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449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свыше 15 кВт </w:t>
      </w:r>
      <w:r w:rsidR="0090236A">
        <w:rPr>
          <w:rFonts w:ascii="Times New Roman" w:hAnsi="Times New Roman" w:cs="Times New Roman"/>
          <w:b/>
          <w:sz w:val="24"/>
          <w:szCs w:val="24"/>
          <w:lang w:val="ru-RU"/>
        </w:rPr>
        <w:t>и менее 8900кВт</w:t>
      </w:r>
    </w:p>
    <w:p w:rsidR="000338DD" w:rsidRPr="00015290" w:rsidRDefault="00237AA9" w:rsidP="007E385C">
      <w:pPr>
        <w:pStyle w:val="2"/>
        <w:spacing w:before="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Круг</w:t>
      </w:r>
      <w:r w:rsidRPr="00244935">
        <w:rPr>
          <w:rFonts w:ascii="Times New Roman" w:eastAsia="Times New Roman" w:hAnsi="Times New Roman" w:cs="Times New Roman"/>
          <w:color w:val="auto"/>
          <w:spacing w:val="-2"/>
          <w:w w:val="91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заявителей</w:t>
      </w:r>
      <w:r w:rsidR="00E85DEE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:</w:t>
      </w:r>
      <w:r w:rsidRPr="00015290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015290">
        <w:rPr>
          <w:rFonts w:ascii="Times New Roman" w:eastAsia="Times New Roman" w:hAnsi="Times New Roman" w:cs="Times New Roman"/>
          <w:b w:val="0"/>
          <w:color w:val="auto"/>
          <w:spacing w:val="-19"/>
          <w:lang w:val="ru-RU"/>
        </w:rPr>
        <w:t xml:space="preserve"> </w:t>
      </w:r>
      <w:r w:rsidR="00E85DEE" w:rsidRPr="000152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Юридические лица или индивидуальные предприниматели, максимальная мощность энергопринимающих устройств которых составляет свыше 150 кВт и менее </w:t>
      </w:r>
      <w:r w:rsidR="005B2390" w:rsidRPr="005B23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8900</w:t>
      </w:r>
      <w:r w:rsidR="00E85DEE" w:rsidRPr="000152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кВт</w:t>
      </w:r>
      <w:r w:rsidR="00056A2B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47216E" w:rsidRPr="00015290" w:rsidRDefault="00237AA9" w:rsidP="0047216E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Размер </w:t>
      </w:r>
      <w:r w:rsidR="00145DA9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 xml:space="preserve">латы за </w:t>
      </w:r>
      <w:r w:rsidR="00145DA9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п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редоставление услуги (</w:t>
      </w:r>
      <w:r w:rsidR="00145DA9"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процесса</w:t>
      </w:r>
      <w:r w:rsidRPr="00244935">
        <w:rPr>
          <w:rFonts w:ascii="Times New Roman" w:eastAsia="Times New Roman" w:hAnsi="Times New Roman" w:cs="Times New Roman"/>
          <w:color w:val="auto"/>
          <w:w w:val="91"/>
          <w:lang w:val="ru-RU"/>
        </w:rPr>
        <w:t>) и основание ее взимания:</w:t>
      </w:r>
      <w:r w:rsidR="00B01F1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</w:t>
      </w:r>
      <w:r w:rsidR="000B28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Приказ Министерства энергетики, ЖКХ и государственного регулирования тарифов №25/3 от 21.12.2015 « 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расположенным на территории УР электрическим сетям сетевых организаций на 2016 год»</w:t>
      </w:r>
      <w:r w:rsidR="0047216E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128B3" w:rsidRDefault="00237AA9" w:rsidP="007E385C">
      <w:pPr>
        <w:pStyle w:val="2"/>
        <w:spacing w:before="120"/>
        <w:ind w:firstLine="426"/>
        <w:jc w:val="both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Условия</w:t>
      </w:r>
      <w:r w:rsidRPr="00244935">
        <w:rPr>
          <w:rFonts w:ascii="Times New Roman" w:eastAsia="Times New Roman" w:hAnsi="Times New Roman" w:cs="Times New Roman"/>
          <w:color w:val="auto"/>
          <w:spacing w:val="-18"/>
          <w:w w:val="90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оказания</w:t>
      </w:r>
      <w:r w:rsidRPr="00244935">
        <w:rPr>
          <w:rFonts w:ascii="Times New Roman" w:eastAsia="Times New Roman" w:hAnsi="Times New Roman" w:cs="Times New Roman"/>
          <w:color w:val="auto"/>
          <w:spacing w:val="43"/>
          <w:w w:val="90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услуги</w:t>
      </w:r>
      <w:r w:rsidRPr="00244935">
        <w:rPr>
          <w:rFonts w:ascii="Times New Roman" w:eastAsia="Times New Roman" w:hAnsi="Times New Roman" w:cs="Times New Roman"/>
          <w:color w:val="auto"/>
          <w:spacing w:val="15"/>
          <w:w w:val="90"/>
          <w:lang w:val="ru-RU"/>
        </w:rPr>
        <w:t xml:space="preserve"> </w:t>
      </w:r>
      <w:r w:rsidRPr="00244935">
        <w:rPr>
          <w:rFonts w:ascii="Times New Roman" w:eastAsia="Times New Roman" w:hAnsi="Times New Roman" w:cs="Times New Roman"/>
          <w:color w:val="auto"/>
          <w:w w:val="90"/>
          <w:lang w:val="ru-RU"/>
        </w:rPr>
        <w:t>(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процесса</w:t>
      </w:r>
      <w:r w:rsidR="00E85DEE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):</w:t>
      </w:r>
    </w:p>
    <w:p w:rsidR="001603B1" w:rsidRDefault="001603B1" w:rsidP="001603B1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</w:t>
      </w:r>
      <w:r w:rsidRP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бъекты электросетевого хозяйства </w:t>
      </w: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ОАО «</w:t>
      </w:r>
      <w:r w:rsidR="000B28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Ижнефтемаш</w:t>
      </w:r>
      <w:r w:rsidR="005E54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»</w:t>
      </w:r>
      <w:r w:rsidRP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расположены на наименьшем расстоянии от границ участка заявителя</w:t>
      </w:r>
      <w:r w:rsidR="000B2844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128B3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Максимальная </w:t>
      </w:r>
      <w:r w:rsidRPr="000152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мощность энергопринимающих устройств составляет свыше 150 кВт и менее </w:t>
      </w:r>
      <w:r w:rsidR="005B2390" w:rsidRPr="005B23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8900</w:t>
      </w:r>
      <w:r w:rsidRPr="00015290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кВт</w:t>
      </w:r>
      <w:r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.</w:t>
      </w:r>
    </w:p>
    <w:p w:rsidR="000128B3" w:rsidRPr="000128B3" w:rsidRDefault="000128B3" w:rsidP="000128B3">
      <w:pPr>
        <w:pStyle w:val="2"/>
        <w:numPr>
          <w:ilvl w:val="0"/>
          <w:numId w:val="3"/>
        </w:numPr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</w:pPr>
      <w:r w:rsidRPr="000128B3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В заявке, направляемой заявителем</w:t>
      </w:r>
      <w:r w:rsidR="001603B1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>,</w:t>
      </w:r>
      <w:r w:rsidRPr="000128B3">
        <w:rPr>
          <w:rFonts w:ascii="Times New Roman" w:eastAsia="Times New Roman" w:hAnsi="Times New Roman" w:cs="Times New Roman"/>
          <w:b w:val="0"/>
          <w:color w:val="auto"/>
          <w:w w:val="91"/>
          <w:lang w:val="ru-RU"/>
        </w:rPr>
        <w:t xml:space="preserve"> должны быть указаны следующие сведения: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CC5">
        <w:rPr>
          <w:rFonts w:ascii="Times New Roman" w:hAnsi="Times New Roman" w:cs="Times New Roman"/>
          <w:sz w:val="24"/>
          <w:szCs w:val="24"/>
          <w:lang w:val="ru-RU"/>
        </w:rPr>
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</w:t>
      </w:r>
      <w:r w:rsidR="001603B1" w:rsidRPr="00957CC5">
        <w:rPr>
          <w:rFonts w:ascii="Times New Roman" w:hAnsi="Times New Roman" w:cs="Times New Roman"/>
          <w:sz w:val="24"/>
          <w:szCs w:val="24"/>
          <w:lang w:val="ru-RU"/>
        </w:rPr>
        <w:t>лей и дата ее внесения в реестр)</w:t>
      </w:r>
      <w:r w:rsidRPr="00957C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r498"/>
      <w:bookmarkEnd w:id="0"/>
      <w:r w:rsidRPr="00957CC5">
        <w:rPr>
          <w:rFonts w:ascii="Times New Roman" w:hAnsi="Times New Roman" w:cs="Times New Roman"/>
          <w:sz w:val="24"/>
          <w:szCs w:val="24"/>
          <w:lang w:val="ru-RU"/>
        </w:rPr>
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499"/>
      <w:bookmarkEnd w:id="1"/>
      <w:r w:rsidRPr="00957CC5">
        <w:rPr>
          <w:rFonts w:ascii="Times New Roman" w:hAnsi="Times New Roman" w:cs="Times New Roman"/>
          <w:sz w:val="24"/>
          <w:szCs w:val="24"/>
          <w:lang w:val="ru-RU"/>
        </w:rPr>
        <w:t>место нахождения заявителя;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CC5">
        <w:rPr>
          <w:rFonts w:ascii="Times New Roman" w:hAnsi="Times New Roman" w:cs="Times New Roman"/>
          <w:sz w:val="24"/>
          <w:szCs w:val="24"/>
          <w:lang w:val="ru-RU"/>
        </w:rPr>
        <w:t>запрашиваемая максимальная мощность энергопринимающих устройств заявителя;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r501"/>
      <w:bookmarkEnd w:id="2"/>
      <w:r w:rsidRPr="00957CC5">
        <w:rPr>
          <w:rFonts w:ascii="Times New Roman" w:hAnsi="Times New Roman" w:cs="Times New Roman"/>
          <w:sz w:val="24"/>
          <w:szCs w:val="24"/>
          <w:lang w:val="ru-RU"/>
        </w:rPr>
        <w:t>количество точек присоединения с указанием технических параметров элементов энергопринимающих устройств;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r502"/>
      <w:bookmarkEnd w:id="3"/>
      <w:r w:rsidRPr="00957CC5">
        <w:rPr>
          <w:rFonts w:ascii="Times New Roman" w:hAnsi="Times New Roman" w:cs="Times New Roman"/>
          <w:sz w:val="24"/>
          <w:szCs w:val="24"/>
          <w:lang w:val="ru-RU"/>
        </w:rPr>
        <w:t>заявляемый уровень надежности энергопринимающих устройств;</w:t>
      </w:r>
    </w:p>
    <w:p w:rsidR="000128B3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r506"/>
      <w:bookmarkEnd w:id="4"/>
      <w:r w:rsidRPr="00957CC5">
        <w:rPr>
          <w:rFonts w:ascii="Times New Roman" w:hAnsi="Times New Roman" w:cs="Times New Roman"/>
          <w:sz w:val="24"/>
          <w:szCs w:val="24"/>
          <w:lang w:val="ru-RU"/>
        </w:rPr>
        <w:t>сроки проектирования и поэтапного введения в эксплуатацию энергопринимающих устройств (в том числе по этапам и очередям);</w:t>
      </w:r>
    </w:p>
    <w:p w:rsidR="00145DA9" w:rsidRPr="00957CC5" w:rsidRDefault="000128B3" w:rsidP="000128B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r507"/>
      <w:bookmarkEnd w:id="5"/>
      <w:r w:rsidRPr="00957CC5">
        <w:rPr>
          <w:rFonts w:ascii="Times New Roman" w:hAnsi="Times New Roman" w:cs="Times New Roman"/>
          <w:sz w:val="24"/>
          <w:szCs w:val="24"/>
          <w:lang w:val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A5568E" w:rsidRPr="000B2844" w:rsidRDefault="000128B3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 w:rsidRPr="00A5568E">
        <w:rPr>
          <w:rFonts w:ascii="Times New Roman" w:hAnsi="Times New Roman" w:cs="Times New Roman"/>
          <w:sz w:val="24"/>
          <w:szCs w:val="24"/>
          <w:lang w:val="ru-RU"/>
        </w:rPr>
        <w:t>характер нагрузки (вид производственной деятельности).</w:t>
      </w:r>
    </w:p>
    <w:p w:rsidR="000B2844" w:rsidRPr="00A5568E" w:rsidRDefault="000A16BB" w:rsidP="00156A0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93"/>
          <w:sz w:val="26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заявке прикладывается схема расположения энергопринимающих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устройст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заявителя с указанием их технических характеристик</w:t>
      </w:r>
    </w:p>
    <w:p w:rsidR="00A5568E" w:rsidRDefault="00A5568E" w:rsidP="00A556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w w:val="91"/>
          <w:sz w:val="26"/>
          <w:szCs w:val="26"/>
          <w:lang w:val="ru-RU"/>
        </w:rPr>
      </w:pPr>
    </w:p>
    <w:p w:rsidR="00145DA9" w:rsidRPr="00A5568E" w:rsidRDefault="00237AA9" w:rsidP="007E38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</w:pPr>
      <w:r w:rsidRPr="00A5568E">
        <w:rPr>
          <w:rFonts w:ascii="Times New Roman" w:eastAsia="Times New Roman" w:hAnsi="Times New Roman" w:cs="Times New Roman"/>
          <w:b/>
          <w:w w:val="91"/>
          <w:sz w:val="26"/>
          <w:szCs w:val="26"/>
          <w:lang w:val="ru-RU"/>
        </w:rPr>
        <w:t>Результа</w:t>
      </w:r>
      <w:r w:rsidRPr="00A5568E">
        <w:rPr>
          <w:rFonts w:ascii="Times New Roman" w:eastAsia="Times New Roman" w:hAnsi="Times New Roman" w:cs="Times New Roman"/>
          <w:b/>
          <w:w w:val="92"/>
          <w:sz w:val="26"/>
          <w:szCs w:val="26"/>
          <w:lang w:val="ru-RU"/>
        </w:rPr>
        <w:t>т</w:t>
      </w:r>
      <w:r w:rsidRPr="00A5568E">
        <w:rPr>
          <w:rFonts w:ascii="Times New Roman" w:eastAsia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="00015290" w:rsidRPr="00A5568E">
        <w:rPr>
          <w:rFonts w:ascii="Times New Roman" w:hAnsi="Times New Roman" w:cs="Times New Roman"/>
          <w:b/>
          <w:spacing w:val="-30"/>
          <w:sz w:val="26"/>
          <w:szCs w:val="26"/>
          <w:lang w:val="ru-RU"/>
        </w:rPr>
        <w:t xml:space="preserve"> </w:t>
      </w:r>
      <w:r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оказания</w:t>
      </w:r>
      <w:r w:rsidRPr="00A5568E">
        <w:rPr>
          <w:rFonts w:ascii="Times New Roman" w:eastAsia="Times New Roman" w:hAnsi="Times New Roman" w:cs="Times New Roman"/>
          <w:b/>
          <w:spacing w:val="8"/>
          <w:w w:val="93"/>
          <w:sz w:val="26"/>
          <w:szCs w:val="26"/>
          <w:lang w:val="ru-RU"/>
        </w:rPr>
        <w:t xml:space="preserve"> </w:t>
      </w:r>
      <w:r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услуги</w:t>
      </w:r>
      <w:r w:rsidRPr="00A5568E">
        <w:rPr>
          <w:rFonts w:ascii="Times New Roman" w:eastAsia="Times New Roman" w:hAnsi="Times New Roman" w:cs="Times New Roman"/>
          <w:b/>
          <w:spacing w:val="-11"/>
          <w:w w:val="93"/>
          <w:sz w:val="26"/>
          <w:szCs w:val="26"/>
          <w:lang w:val="ru-RU"/>
        </w:rPr>
        <w:t xml:space="preserve"> </w:t>
      </w:r>
      <w:r w:rsidR="00145DA9" w:rsidRPr="00A5568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(</w:t>
      </w:r>
      <w:r w:rsidR="00145DA9" w:rsidRPr="00A5568E">
        <w:rPr>
          <w:rFonts w:ascii="Times New Roman" w:eastAsia="Times New Roman" w:hAnsi="Times New Roman" w:cs="Times New Roman"/>
          <w:b/>
          <w:w w:val="93"/>
          <w:sz w:val="26"/>
          <w:szCs w:val="26"/>
          <w:lang w:val="ru-RU"/>
        </w:rPr>
        <w:t>процесса</w:t>
      </w:r>
      <w:r w:rsidR="00145DA9" w:rsidRPr="00A5568E">
        <w:rPr>
          <w:rFonts w:ascii="Times New Roman" w:eastAsia="Times New Roman" w:hAnsi="Times New Roman" w:cs="Times New Roman"/>
          <w:b/>
          <w:w w:val="90"/>
          <w:sz w:val="26"/>
          <w:szCs w:val="26"/>
          <w:lang w:val="ru-RU"/>
        </w:rPr>
        <w:t>)</w:t>
      </w:r>
      <w:r w:rsidRPr="00A5568E">
        <w:rPr>
          <w:rFonts w:ascii="Times New Roman" w:eastAsia="Times New Roman" w:hAnsi="Times New Roman" w:cs="Times New Roman"/>
          <w:b/>
          <w:w w:val="96"/>
          <w:sz w:val="26"/>
          <w:szCs w:val="26"/>
          <w:lang w:val="ru-RU"/>
        </w:rPr>
        <w:t>:</w:t>
      </w:r>
      <w:r w:rsidRPr="00A5568E">
        <w:rPr>
          <w:rFonts w:ascii="Times New Roman" w:eastAsia="Times New Roman" w:hAnsi="Times New Roman" w:cs="Times New Roman"/>
          <w:spacing w:val="-47"/>
          <w:sz w:val="26"/>
          <w:szCs w:val="26"/>
          <w:lang w:val="ru-RU"/>
        </w:rPr>
        <w:t xml:space="preserve"> </w:t>
      </w:r>
      <w:r w:rsidR="00D62106" w:rsidRPr="00A5568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>фактическое подключение энергопринимающих устройств Заявителя</w:t>
      </w:r>
      <w:r w:rsidR="001603B1" w:rsidRPr="00A5568E">
        <w:rPr>
          <w:rFonts w:ascii="Times New Roman" w:eastAsia="Times New Roman" w:hAnsi="Times New Roman" w:cs="Times New Roman"/>
          <w:bCs/>
          <w:w w:val="93"/>
          <w:sz w:val="26"/>
          <w:szCs w:val="26"/>
          <w:lang w:val="ru-RU"/>
        </w:rPr>
        <w:t xml:space="preserve"> к электрической сети ОАО </w:t>
      </w:r>
      <w:r w:rsidR="005E5444">
        <w:rPr>
          <w:rFonts w:ascii="Times New Roman" w:eastAsia="Times New Roman" w:hAnsi="Times New Roman" w:cs="Times New Roman"/>
          <w:w w:val="91"/>
          <w:lang w:val="ru-RU"/>
        </w:rPr>
        <w:t>«</w:t>
      </w:r>
      <w:r w:rsidR="000A16BB">
        <w:rPr>
          <w:rFonts w:ascii="Times New Roman" w:eastAsia="Times New Roman" w:hAnsi="Times New Roman" w:cs="Times New Roman"/>
          <w:w w:val="91"/>
          <w:lang w:val="ru-RU"/>
        </w:rPr>
        <w:t>Ижнефтемаш</w:t>
      </w:r>
      <w:r w:rsidR="005E5444">
        <w:rPr>
          <w:rFonts w:ascii="Times New Roman" w:eastAsia="Times New Roman" w:hAnsi="Times New Roman" w:cs="Times New Roman"/>
          <w:b/>
          <w:w w:val="91"/>
          <w:lang w:val="ru-RU"/>
        </w:rPr>
        <w:t>»</w:t>
      </w:r>
    </w:p>
    <w:p w:rsidR="002B602E" w:rsidRPr="00244935" w:rsidRDefault="00237AA9" w:rsidP="007E385C">
      <w:pPr>
        <w:pStyle w:val="2"/>
        <w:spacing w:before="0"/>
        <w:ind w:firstLine="284"/>
        <w:rPr>
          <w:rFonts w:ascii="Times New Roman" w:eastAsia="Times New Roman" w:hAnsi="Times New Roman" w:cs="Times New Roman"/>
          <w:color w:val="auto"/>
          <w:w w:val="93"/>
          <w:lang w:val="ru-RU"/>
        </w:rPr>
      </w:pP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Состав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, п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 xml:space="preserve">оследовательность и сроки оказания услуги </w:t>
      </w:r>
      <w:r w:rsidR="00145DA9"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(процесса)</w:t>
      </w:r>
      <w:r w:rsidRPr="00244935">
        <w:rPr>
          <w:rFonts w:ascii="Times New Roman" w:eastAsia="Times New Roman" w:hAnsi="Times New Roman" w:cs="Times New Roman"/>
          <w:color w:val="auto"/>
          <w:w w:val="93"/>
          <w:lang w:val="ru-RU"/>
        </w:rPr>
        <w:t>:</w:t>
      </w:r>
    </w:p>
    <w:tbl>
      <w:tblPr>
        <w:tblpPr w:leftFromText="180" w:rightFromText="180" w:vertAnchor="text" w:horzAnchor="margin" w:tblpX="-421" w:tblpY="102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1006"/>
        <w:gridCol w:w="2588"/>
        <w:gridCol w:w="2012"/>
        <w:gridCol w:w="3159"/>
        <w:gridCol w:w="1298"/>
      </w:tblGrid>
      <w:tr w:rsidR="007E385C" w:rsidRPr="008E7F94" w:rsidTr="00C35F3D">
        <w:trPr>
          <w:trHeight w:hRule="exact" w:val="741"/>
        </w:trPr>
        <w:tc>
          <w:tcPr>
            <w:tcW w:w="724" w:type="dxa"/>
          </w:tcPr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№</w:t>
            </w:r>
          </w:p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proofErr w:type="gramStart"/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п</w:t>
            </w:r>
            <w:proofErr w:type="gramEnd"/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/п</w:t>
            </w:r>
          </w:p>
        </w:tc>
        <w:tc>
          <w:tcPr>
            <w:tcW w:w="1006" w:type="dxa"/>
          </w:tcPr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</w:t>
            </w:r>
          </w:p>
        </w:tc>
        <w:tc>
          <w:tcPr>
            <w:tcW w:w="2588" w:type="dxa"/>
          </w:tcPr>
          <w:p w:rsidR="00E85DEE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Содержание</w:t>
            </w:r>
            <w:r w:rsidR="00E85DEE"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/условия</w:t>
            </w:r>
          </w:p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этапа</w:t>
            </w:r>
          </w:p>
        </w:tc>
        <w:tc>
          <w:tcPr>
            <w:tcW w:w="2012" w:type="dxa"/>
          </w:tcPr>
          <w:p w:rsidR="00E85DEE" w:rsidRPr="000027FE" w:rsidRDefault="005177F8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Форма предоставления</w:t>
            </w:r>
          </w:p>
        </w:tc>
        <w:tc>
          <w:tcPr>
            <w:tcW w:w="3159" w:type="dxa"/>
          </w:tcPr>
          <w:p w:rsidR="00E85DEE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Срок</w:t>
            </w:r>
          </w:p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исполнения</w:t>
            </w:r>
          </w:p>
        </w:tc>
        <w:tc>
          <w:tcPr>
            <w:tcW w:w="1298" w:type="dxa"/>
          </w:tcPr>
          <w:p w:rsidR="00E85DEE" w:rsidRPr="000027FE" w:rsidRDefault="00E85DEE" w:rsidP="007E385C">
            <w:pPr>
              <w:pStyle w:val="a3"/>
              <w:jc w:val="center"/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</w:pPr>
            <w:r w:rsidRPr="000027FE">
              <w:rPr>
                <w:rFonts w:ascii="Times New Roman" w:hAnsi="Times New Roman" w:cs="Times New Roman"/>
                <w:b/>
                <w:w w:val="93"/>
                <w:sz w:val="20"/>
                <w:szCs w:val="20"/>
                <w:lang w:val="ru-RU"/>
              </w:rPr>
              <w:t>Ссылка на нормативный правовой акт</w:t>
            </w:r>
          </w:p>
        </w:tc>
      </w:tr>
      <w:tr w:rsidR="007E385C" w:rsidRPr="00015290" w:rsidTr="00C35F3D">
        <w:trPr>
          <w:trHeight w:hRule="exact" w:val="1011"/>
        </w:trPr>
        <w:tc>
          <w:tcPr>
            <w:tcW w:w="724" w:type="dxa"/>
            <w:vAlign w:val="center"/>
          </w:tcPr>
          <w:p w:rsidR="00B01F11" w:rsidRPr="00B01F11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B01F11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1</w:t>
            </w:r>
          </w:p>
        </w:tc>
        <w:tc>
          <w:tcPr>
            <w:tcW w:w="1006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8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2012" w:type="dxa"/>
            <w:vAlign w:val="center"/>
          </w:tcPr>
          <w:p w:rsidR="00B01F11" w:rsidRPr="000027FE" w:rsidRDefault="00464AC4" w:rsidP="005E5444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Письменно,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 лично в </w:t>
            </w:r>
            <w:r w:rsidR="005E5444">
              <w:rPr>
                <w:rFonts w:ascii="Times New Roman" w:hAnsi="Times New Roman" w:cs="Times New Roman"/>
                <w:w w:val="93"/>
                <w:lang w:val="ru-RU"/>
              </w:rPr>
              <w:t>сетевую организацию</w:t>
            </w:r>
          </w:p>
        </w:tc>
        <w:tc>
          <w:tcPr>
            <w:tcW w:w="3159" w:type="dxa"/>
            <w:vAlign w:val="center"/>
          </w:tcPr>
          <w:p w:rsidR="00B01F11" w:rsidRPr="0028328D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6 рабочих дней </w:t>
            </w:r>
            <w:proofErr w:type="gramStart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 даты получения</w:t>
            </w:r>
            <w:proofErr w:type="gramEnd"/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заявки</w:t>
            </w:r>
          </w:p>
        </w:tc>
        <w:tc>
          <w:tcPr>
            <w:tcW w:w="1298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A16BB" w:rsidTr="00C35F3D">
        <w:trPr>
          <w:trHeight w:hRule="exact" w:val="1448"/>
        </w:trPr>
        <w:tc>
          <w:tcPr>
            <w:tcW w:w="724" w:type="dxa"/>
            <w:vAlign w:val="center"/>
          </w:tcPr>
          <w:p w:rsidR="00B01F11" w:rsidRPr="00B01F11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 w:rsidRPr="00B01F11"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006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88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2012" w:type="dxa"/>
            <w:vAlign w:val="center"/>
          </w:tcPr>
          <w:p w:rsidR="00B01F11" w:rsidRPr="000027FE" w:rsidRDefault="00464AC4" w:rsidP="000A16BB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  <w:r w:rsidR="000A16BB">
              <w:rPr>
                <w:rFonts w:ascii="Times New Roman" w:hAnsi="Times New Roman" w:cs="Times New Roman"/>
                <w:w w:val="93"/>
                <w:lang w:val="ru-RU"/>
              </w:rPr>
              <w:t xml:space="preserve"> на бумажном носителе лично заявителю</w:t>
            </w:r>
          </w:p>
        </w:tc>
        <w:tc>
          <w:tcPr>
            <w:tcW w:w="3159" w:type="dxa"/>
            <w:vAlign w:val="center"/>
          </w:tcPr>
          <w:p w:rsidR="00B01F11" w:rsidRPr="0028328D" w:rsidRDefault="00B01F11" w:rsidP="000A16BB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</w:t>
            </w:r>
            <w:r w:rsidR="000A16B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15</w:t>
            </w: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дней со дня получения заявки, либо недостающих сведений</w:t>
            </w:r>
            <w:r w:rsidR="000A16B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98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C35F3D">
        <w:trPr>
          <w:trHeight w:hRule="exact" w:val="1440"/>
        </w:trPr>
        <w:tc>
          <w:tcPr>
            <w:tcW w:w="72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5</w:t>
            </w:r>
          </w:p>
        </w:tc>
        <w:tc>
          <w:tcPr>
            <w:tcW w:w="1006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8" w:type="dxa"/>
            <w:vAlign w:val="center"/>
          </w:tcPr>
          <w:p w:rsidR="00B01F11" w:rsidRPr="005177F8" w:rsidRDefault="00464AC4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Выполнение сторонами обяза</w:t>
            </w:r>
            <w:r w:rsidR="00B01F11"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тельств по договору,  с учётом нижеследующих мероприятий:</w:t>
            </w:r>
          </w:p>
        </w:tc>
        <w:tc>
          <w:tcPr>
            <w:tcW w:w="2012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</w:p>
        </w:tc>
        <w:tc>
          <w:tcPr>
            <w:tcW w:w="3159" w:type="dxa"/>
            <w:vAlign w:val="center"/>
          </w:tcPr>
          <w:p w:rsidR="00B01F11" w:rsidRDefault="00BA709C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Оговаривается договором на технологическое присоединение, но не более сроков ограниченных Правилами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технологиеского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присоединения энергопринимающих устройств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val="ru-RU"/>
              </w:rPr>
              <w:t>1</w:t>
            </w:r>
            <w:proofErr w:type="gramEnd"/>
          </w:p>
          <w:p w:rsidR="008F1357" w:rsidRPr="0028328D" w:rsidRDefault="008F1357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98" w:type="dxa"/>
            <w:vAlign w:val="center"/>
          </w:tcPr>
          <w:p w:rsidR="00B01F11" w:rsidRPr="000027F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0027F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ППРФ №861</w:t>
            </w:r>
          </w:p>
        </w:tc>
      </w:tr>
      <w:tr w:rsidR="007E385C" w:rsidRPr="00015290" w:rsidTr="00C35F3D">
        <w:trPr>
          <w:trHeight w:hRule="exact" w:val="1042"/>
        </w:trPr>
        <w:tc>
          <w:tcPr>
            <w:tcW w:w="72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6</w:t>
            </w:r>
          </w:p>
        </w:tc>
        <w:tc>
          <w:tcPr>
            <w:tcW w:w="1006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88" w:type="dxa"/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</w:t>
            </w:r>
            <w:r w:rsidR="00464AC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выданным техническим условиям</w:t>
            </w:r>
          </w:p>
        </w:tc>
        <w:tc>
          <w:tcPr>
            <w:tcW w:w="2012" w:type="dxa"/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Письменно</w:t>
            </w:r>
            <w:r w:rsidR="00BA709C">
              <w:rPr>
                <w:rFonts w:ascii="Times New Roman" w:hAnsi="Times New Roman" w:cs="Times New Roman"/>
                <w:w w:val="93"/>
                <w:lang w:val="ru-RU"/>
              </w:rPr>
              <w:t xml:space="preserve"> визой представителя сетевой организации на проекте</w:t>
            </w:r>
          </w:p>
        </w:tc>
        <w:tc>
          <w:tcPr>
            <w:tcW w:w="3159" w:type="dxa"/>
            <w:vAlign w:val="center"/>
          </w:tcPr>
          <w:p w:rsidR="00B01F11" w:rsidRPr="0028328D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2832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в течение 10 дней с момента получения проектной документации</w:t>
            </w:r>
          </w:p>
        </w:tc>
        <w:tc>
          <w:tcPr>
            <w:tcW w:w="1298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C35F3D">
        <w:trPr>
          <w:trHeight w:hRule="exact" w:val="2193"/>
        </w:trPr>
        <w:tc>
          <w:tcPr>
            <w:tcW w:w="724" w:type="dxa"/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7</w:t>
            </w:r>
          </w:p>
        </w:tc>
        <w:tc>
          <w:tcPr>
            <w:tcW w:w="1006" w:type="dxa"/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88" w:type="dxa"/>
            <w:vAlign w:val="center"/>
          </w:tcPr>
          <w:p w:rsidR="00B01F11" w:rsidRPr="005177F8" w:rsidRDefault="00B01F11" w:rsidP="00BA709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 выполнения заявителем</w:t>
            </w:r>
            <w:r w:rsidR="00BA70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сетевой организацией выполнения </w:t>
            </w:r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технических условий с оформлением  </w:t>
            </w:r>
            <w:r w:rsidR="00BA70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акта о выполнении ТУ.</w:t>
            </w:r>
            <w:r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12" w:type="dxa"/>
            <w:vAlign w:val="center"/>
          </w:tcPr>
          <w:p w:rsidR="00B01F11" w:rsidRPr="000027FE" w:rsidRDefault="00C35F3D" w:rsidP="00C35F3D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Оформляется сетевой организацией на бумажном носителе, подписывается обеими сторонами</w:t>
            </w:r>
          </w:p>
        </w:tc>
        <w:tc>
          <w:tcPr>
            <w:tcW w:w="3159" w:type="dxa"/>
            <w:vAlign w:val="center"/>
          </w:tcPr>
          <w:p w:rsidR="00B01F11" w:rsidRPr="00D62106" w:rsidRDefault="00B01F11" w:rsidP="00C35F3D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В течение 10 дней со дня уведомления заявителем сетевой организации о выполнении им технических условий (с учетом направления заявителю </w:t>
            </w:r>
            <w:r w:rsidR="00C35F3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информации о выполнении </w:t>
            </w:r>
            <w:proofErr w:type="spellStart"/>
            <w:r w:rsidR="00C35F3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тех</w:t>
            </w:r>
            <w:proofErr w:type="gramStart"/>
            <w:r w:rsidR="00C35F3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.у</w:t>
            </w:r>
            <w:proofErr w:type="gramEnd"/>
            <w:r w:rsidR="00C35F3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словий</w:t>
            </w:r>
            <w:proofErr w:type="spellEnd"/>
            <w:r w:rsidR="00C35F3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сетевой организацией)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. В отношении заявителей, чьи технические условия </w:t>
            </w:r>
            <w:proofErr w:type="gramStart"/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подлежат согласованию с системным оператором срок проведения проверки не должен</w:t>
            </w:r>
            <w:proofErr w:type="gramEnd"/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превышать 25 дней</w:t>
            </w:r>
          </w:p>
        </w:tc>
        <w:tc>
          <w:tcPr>
            <w:tcW w:w="1298" w:type="dxa"/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  <w:r w:rsidR="008F1357">
              <w:rPr>
                <w:rStyle w:val="af0"/>
                <w:rFonts w:ascii="Times New Roman" w:hAnsi="Times New Roman" w:cs="Times New Roman"/>
                <w:w w:val="93"/>
                <w:lang w:val="ru-RU"/>
              </w:rPr>
              <w:footnoteReference w:id="1"/>
            </w:r>
          </w:p>
        </w:tc>
      </w:tr>
      <w:tr w:rsidR="007E385C" w:rsidRPr="00015290" w:rsidTr="00C35F3D">
        <w:trPr>
          <w:trHeight w:hRule="exact" w:val="1606"/>
        </w:trPr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8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</w:t>
            </w:r>
            <w:r w:rsidR="004A7A0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</w:t>
            </w:r>
            <w:r w:rsidR="004A7A00"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составление</w:t>
            </w:r>
            <w:r w:rsidR="004A7A0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A7A00" w:rsidRPr="005177F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акта  разграничения балансовой принадлежности и эксплуатационной ответственности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B01F11" w:rsidRPr="000027FE" w:rsidRDefault="00464AC4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>Выезд дежурной бригады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B01F11" w:rsidRPr="00D62106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Не позднее 3 рабочих дней </w:t>
            </w:r>
            <w:r w:rsidR="00A5568E" w:rsidRPr="00A556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, с соблюдение</w:t>
            </w:r>
            <w:r w:rsidR="00A556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м срока установленного пунктом 5</w:t>
            </w: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настоящего паспорта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  <w:tr w:rsidR="007E385C" w:rsidRPr="00015290" w:rsidTr="00C35F3D">
        <w:trPr>
          <w:trHeight w:hRule="exact" w:val="10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1" w:rsidRPr="00B01F11" w:rsidRDefault="00A936AD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sz w:val="20"/>
                <w:szCs w:val="20"/>
                <w:lang w:val="ru-RU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1" w:rsidRPr="00B01F11" w:rsidRDefault="00B01F11" w:rsidP="007E3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1" w:rsidRPr="005177F8" w:rsidRDefault="00B01F11" w:rsidP="007E385C">
            <w:pPr>
              <w:spacing w:line="240" w:lineRule="auto"/>
              <w:ind w:firstLine="15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5177F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Оформление и подписание Акта о технологическом присоединении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1" w:rsidRPr="000027FE" w:rsidRDefault="00464AC4" w:rsidP="005E5444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Письменно, </w:t>
            </w:r>
            <w:r w:rsidR="007E385C">
              <w:rPr>
                <w:rFonts w:ascii="Times New Roman" w:hAnsi="Times New Roman" w:cs="Times New Roman"/>
                <w:w w:val="93"/>
                <w:lang w:val="ru-RU"/>
              </w:rPr>
              <w:br/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t xml:space="preserve">лично в </w:t>
            </w:r>
            <w:r w:rsidR="005E5444">
              <w:rPr>
                <w:rFonts w:ascii="Times New Roman" w:hAnsi="Times New Roman" w:cs="Times New Roman"/>
                <w:w w:val="93"/>
                <w:lang w:val="ru-RU"/>
              </w:rPr>
              <w:t>сетевую организацию</w:t>
            </w:r>
            <w:r w:rsidRPr="000027FE">
              <w:rPr>
                <w:rFonts w:ascii="Times New Roman" w:hAnsi="Times New Roman" w:cs="Times New Roman"/>
                <w:w w:val="93"/>
                <w:lang w:val="ru-RU"/>
              </w:rPr>
              <w:br/>
              <w:t xml:space="preserve"> (Акт ТП)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1" w:rsidRPr="00D62106" w:rsidRDefault="00B01F11" w:rsidP="007E385C">
            <w:pPr>
              <w:spacing w:line="240" w:lineRule="auto"/>
              <w:ind w:firstLine="6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6210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11" w:rsidRPr="002B602E" w:rsidRDefault="00B01F11" w:rsidP="007E385C">
            <w:pPr>
              <w:pStyle w:val="a3"/>
              <w:jc w:val="center"/>
              <w:rPr>
                <w:rFonts w:ascii="Times New Roman" w:hAnsi="Times New Roman" w:cs="Times New Roman"/>
                <w:w w:val="93"/>
                <w:lang w:val="ru-RU"/>
              </w:rPr>
            </w:pPr>
            <w:r>
              <w:rPr>
                <w:rFonts w:ascii="Times New Roman" w:hAnsi="Times New Roman" w:cs="Times New Roman"/>
                <w:w w:val="93"/>
                <w:lang w:val="ru-RU"/>
              </w:rPr>
              <w:t>ППРФ №861</w:t>
            </w:r>
          </w:p>
        </w:tc>
      </w:tr>
    </w:tbl>
    <w:p w:rsidR="00156A0B" w:rsidRDefault="00156A0B" w:rsidP="00C35F3D">
      <w:pPr>
        <w:rPr>
          <w:sz w:val="20"/>
          <w:szCs w:val="20"/>
          <w:lang w:val="ru-RU"/>
        </w:rPr>
      </w:pPr>
    </w:p>
    <w:p w:rsidR="00A92A84" w:rsidRDefault="00C35F3D" w:rsidP="00A92A84">
      <w:pPr>
        <w:pStyle w:val="a6"/>
        <w:ind w:left="0" w:hanging="567"/>
        <w:jc w:val="both"/>
        <w:rPr>
          <w:rFonts w:ascii="Times New Roman" w:hAnsi="Times New Roman" w:cs="Times New Roman"/>
          <w:sz w:val="20"/>
          <w:szCs w:val="20"/>
        </w:rPr>
      </w:pPr>
      <w:r w:rsidRPr="00C35F3D">
        <w:rPr>
          <w:rFonts w:ascii="Times New Roman" w:hAnsi="Times New Roman" w:cs="Times New Roman"/>
          <w:sz w:val="20"/>
          <w:szCs w:val="20"/>
          <w:lang w:val="ru-RU"/>
        </w:rPr>
        <w:t>Контактная инфор</w:t>
      </w:r>
      <w:r w:rsidR="00A92A84">
        <w:rPr>
          <w:rFonts w:ascii="Times New Roman" w:hAnsi="Times New Roman" w:cs="Times New Roman"/>
          <w:sz w:val="20"/>
          <w:szCs w:val="20"/>
          <w:lang w:val="ru-RU"/>
        </w:rPr>
        <w:t>мация для направления обращений</w:t>
      </w:r>
    </w:p>
    <w:p w:rsidR="00C35F3D" w:rsidRDefault="00A92A84" w:rsidP="00A92A84">
      <w:pPr>
        <w:pStyle w:val="a6"/>
        <w:ind w:left="-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92A8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Главный электрик–начальник ЭТС ИНМ-03-34: Кашин Андрей Сергеевич, тел.(3412) 68-92-86, </w:t>
      </w:r>
      <w:r w:rsidRPr="00A92A84">
        <w:rPr>
          <w:rFonts w:ascii="Times New Roman" w:eastAsia="Times New Roman" w:hAnsi="Times New Roman" w:cs="Times New Roman"/>
          <w:sz w:val="20"/>
          <w:szCs w:val="20"/>
          <w:lang w:eastAsia="ru-RU"/>
        </w:rPr>
        <w:t>E</w:t>
      </w:r>
      <w:r w:rsidRPr="00A92A8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</w:t>
      </w:r>
      <w:r w:rsidRPr="00A92A84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  <w:r w:rsidRPr="00A92A8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92A84">
        <w:rPr>
          <w:rFonts w:ascii="Times New Roman" w:eastAsia="Times New Roman" w:hAnsi="Times New Roman" w:cs="Times New Roman"/>
          <w:sz w:val="20"/>
          <w:szCs w:val="20"/>
          <w:lang w:eastAsia="ru-RU"/>
        </w:rPr>
        <w:t>andrey</w:t>
      </w:r>
      <w:proofErr w:type="spellEnd"/>
      <w:r w:rsidRPr="00A92A8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spellStart"/>
      <w:r w:rsidRPr="00A92A84">
        <w:rPr>
          <w:rFonts w:ascii="Times New Roman" w:eastAsia="Times New Roman" w:hAnsi="Times New Roman" w:cs="Times New Roman"/>
          <w:sz w:val="20"/>
          <w:szCs w:val="20"/>
          <w:lang w:eastAsia="ru-RU"/>
        </w:rPr>
        <w:t>kashin</w:t>
      </w:r>
      <w:proofErr w:type="spellEnd"/>
      <w:r w:rsidRPr="00A92A8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@</w:t>
      </w:r>
      <w:proofErr w:type="spellStart"/>
      <w:r w:rsidRPr="00A92A84">
        <w:rPr>
          <w:rFonts w:ascii="Times New Roman" w:eastAsia="Times New Roman" w:hAnsi="Times New Roman" w:cs="Times New Roman"/>
          <w:sz w:val="20"/>
          <w:szCs w:val="20"/>
          <w:lang w:eastAsia="ru-RU"/>
        </w:rPr>
        <w:t>rimera</w:t>
      </w:r>
      <w:proofErr w:type="spellEnd"/>
      <w:r w:rsidRPr="00A92A8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A92A84">
        <w:rPr>
          <w:rFonts w:ascii="Times New Roman" w:eastAsia="Times New Roman" w:hAnsi="Times New Roman" w:cs="Times New Roman"/>
          <w:sz w:val="20"/>
          <w:szCs w:val="20"/>
          <w:lang w:eastAsia="ru-RU"/>
        </w:rPr>
        <w:t>com</w:t>
      </w:r>
      <w:r w:rsidRPr="00A92A8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C35F3D" w:rsidRPr="00C35F3D" w:rsidRDefault="00C35F3D" w:rsidP="00C35F3D">
      <w:pPr>
        <w:pStyle w:val="a6"/>
        <w:ind w:left="0" w:hanging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35F3D">
        <w:rPr>
          <w:rFonts w:ascii="Times New Roman" w:hAnsi="Times New Roman" w:cs="Times New Roman"/>
          <w:sz w:val="20"/>
          <w:szCs w:val="20"/>
          <w:lang w:val="ru-RU"/>
        </w:rPr>
        <w:t>Инженер-электрик ИНМ-03-34: Овчинников Денис Сергеевич, тел.(3412) 68-91-</w:t>
      </w:r>
      <w:r w:rsidR="008E7F94">
        <w:rPr>
          <w:rFonts w:ascii="Times New Roman" w:hAnsi="Times New Roman" w:cs="Times New Roman"/>
          <w:sz w:val="20"/>
          <w:szCs w:val="20"/>
          <w:lang w:val="ru-RU"/>
        </w:rPr>
        <w:t>35</w:t>
      </w:r>
      <w:r w:rsidRPr="00C35F3D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35F3D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</w:rPr>
        <w:t>mail</w:t>
      </w:r>
      <w:r w:rsidRPr="00C35F3D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hyperlink r:id="rId9" w:history="1">
        <w:r w:rsidRPr="00C77125">
          <w:rPr>
            <w:rStyle w:val="a4"/>
            <w:rFonts w:ascii="Times New Roman" w:hAnsi="Times New Roman" w:cs="Times New Roman"/>
          </w:rPr>
          <w:t>denis</w:t>
        </w:r>
        <w:r w:rsidRPr="00C35F3D">
          <w:rPr>
            <w:rStyle w:val="a4"/>
            <w:rFonts w:ascii="Times New Roman" w:hAnsi="Times New Roman" w:cs="Times New Roman"/>
            <w:lang w:val="ru-RU"/>
          </w:rPr>
          <w:t>.</w:t>
        </w:r>
        <w:r w:rsidRPr="00C77125">
          <w:rPr>
            <w:rStyle w:val="a4"/>
            <w:rFonts w:ascii="Times New Roman" w:hAnsi="Times New Roman" w:cs="Times New Roman"/>
          </w:rPr>
          <w:t>ovchinnikov</w:t>
        </w:r>
        <w:r w:rsidRPr="00C35F3D">
          <w:rPr>
            <w:rStyle w:val="a4"/>
            <w:rFonts w:ascii="Times New Roman" w:hAnsi="Times New Roman" w:cs="Times New Roman"/>
            <w:lang w:val="ru-RU"/>
          </w:rPr>
          <w:t>@</w:t>
        </w:r>
        <w:r w:rsidRPr="00C77125">
          <w:rPr>
            <w:rStyle w:val="a4"/>
            <w:rFonts w:ascii="Times New Roman" w:hAnsi="Times New Roman" w:cs="Times New Roman"/>
          </w:rPr>
          <w:t>rimera</w:t>
        </w:r>
        <w:r w:rsidRPr="00C35F3D">
          <w:rPr>
            <w:rStyle w:val="a4"/>
            <w:rFonts w:ascii="Times New Roman" w:hAnsi="Times New Roman" w:cs="Times New Roman"/>
            <w:lang w:val="ru-RU"/>
          </w:rPr>
          <w:t>.</w:t>
        </w:r>
        <w:r w:rsidRPr="00C77125">
          <w:rPr>
            <w:rStyle w:val="a4"/>
            <w:rFonts w:ascii="Times New Roman" w:hAnsi="Times New Roman" w:cs="Times New Roman"/>
          </w:rPr>
          <w:t>com</w:t>
        </w:r>
      </w:hyperlink>
    </w:p>
    <w:p w:rsidR="00C35F3D" w:rsidRPr="00C35F3D" w:rsidRDefault="00C35F3D" w:rsidP="00C35F3D">
      <w:pPr>
        <w:pStyle w:val="a6"/>
        <w:ind w:left="-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35F3D">
        <w:rPr>
          <w:rFonts w:ascii="Times New Roman" w:hAnsi="Times New Roman" w:cs="Times New Roman"/>
          <w:sz w:val="20"/>
          <w:szCs w:val="20"/>
          <w:lang w:val="ru-RU"/>
        </w:rPr>
        <w:t xml:space="preserve">Инженер-электрик ИНМ-03-34: </w:t>
      </w:r>
      <w:r>
        <w:rPr>
          <w:rFonts w:ascii="Times New Roman" w:hAnsi="Times New Roman" w:cs="Times New Roman"/>
          <w:sz w:val="20"/>
          <w:szCs w:val="20"/>
        </w:rPr>
        <w:t>C</w:t>
      </w:r>
      <w:proofErr w:type="spellStart"/>
      <w:r w:rsidRPr="00C35F3D">
        <w:rPr>
          <w:rFonts w:ascii="Times New Roman" w:hAnsi="Times New Roman" w:cs="Times New Roman"/>
          <w:sz w:val="20"/>
          <w:szCs w:val="20"/>
          <w:lang w:val="ru-RU"/>
        </w:rPr>
        <w:t>тукалов</w:t>
      </w:r>
      <w:proofErr w:type="spellEnd"/>
      <w:r w:rsidRPr="00C35F3D">
        <w:rPr>
          <w:rFonts w:ascii="Times New Roman" w:hAnsi="Times New Roman" w:cs="Times New Roman"/>
          <w:sz w:val="20"/>
          <w:szCs w:val="20"/>
          <w:lang w:val="ru-RU"/>
        </w:rPr>
        <w:t xml:space="preserve"> Владимир Викторович, тел</w:t>
      </w:r>
      <w:proofErr w:type="gramStart"/>
      <w:r w:rsidRPr="00C35F3D">
        <w:rPr>
          <w:rFonts w:ascii="Times New Roman" w:hAnsi="Times New Roman" w:cs="Times New Roman"/>
          <w:sz w:val="20"/>
          <w:szCs w:val="20"/>
          <w:lang w:val="ru-RU"/>
        </w:rPr>
        <w:t>.(</w:t>
      </w:r>
      <w:proofErr w:type="gramEnd"/>
      <w:r w:rsidRPr="00C35F3D">
        <w:rPr>
          <w:rFonts w:ascii="Times New Roman" w:hAnsi="Times New Roman" w:cs="Times New Roman"/>
          <w:sz w:val="20"/>
          <w:szCs w:val="20"/>
          <w:lang w:val="ru-RU"/>
        </w:rPr>
        <w:t>3412) 68-9</w:t>
      </w:r>
      <w:r w:rsidR="008E7F9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C35F3D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8E7F94">
        <w:rPr>
          <w:rFonts w:ascii="Times New Roman" w:hAnsi="Times New Roman" w:cs="Times New Roman"/>
          <w:sz w:val="20"/>
          <w:szCs w:val="20"/>
          <w:lang w:val="ru-RU"/>
        </w:rPr>
        <w:t>39</w:t>
      </w:r>
      <w:r w:rsidRPr="00C35F3D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35F3D">
        <w:rPr>
          <w:rFonts w:ascii="Times New Roman" w:hAnsi="Times New Roman" w:cs="Times New Roman"/>
          <w:sz w:val="20"/>
          <w:szCs w:val="20"/>
          <w:lang w:val="ru-RU"/>
        </w:rPr>
        <w:t>-</w:t>
      </w:r>
      <w:r>
        <w:rPr>
          <w:rFonts w:ascii="Times New Roman" w:hAnsi="Times New Roman" w:cs="Times New Roman"/>
          <w:sz w:val="20"/>
          <w:szCs w:val="20"/>
        </w:rPr>
        <w:t>mail</w:t>
      </w:r>
      <w:r w:rsidRPr="00C35F3D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vladimir</w:t>
      </w:r>
      <w:proofErr w:type="spellEnd"/>
      <w:r w:rsidRPr="00C35F3D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stukalov</w:t>
      </w:r>
      <w:proofErr w:type="spellEnd"/>
      <w:r w:rsidRPr="00C35F3D">
        <w:rPr>
          <w:rFonts w:ascii="Times New Roman" w:hAnsi="Times New Roman" w:cs="Times New Roman"/>
          <w:sz w:val="20"/>
          <w:szCs w:val="20"/>
          <w:lang w:val="ru-RU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</w:rPr>
        <w:t>rimera</w:t>
      </w:r>
      <w:proofErr w:type="spellEnd"/>
      <w:r w:rsidRPr="00C35F3D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</w:rPr>
        <w:t>com</w:t>
      </w:r>
    </w:p>
    <w:p w:rsidR="00C35F3D" w:rsidRPr="00145DA9" w:rsidRDefault="00C35F3D" w:rsidP="00C35F3D">
      <w:pPr>
        <w:ind w:left="-709" w:firstLine="709"/>
        <w:rPr>
          <w:sz w:val="20"/>
          <w:szCs w:val="20"/>
          <w:lang w:val="ru-RU"/>
        </w:rPr>
      </w:pPr>
      <w:bookmarkStart w:id="6" w:name="_GoBack"/>
      <w:bookmarkEnd w:id="6"/>
    </w:p>
    <w:sectPr w:rsidR="00C35F3D" w:rsidRPr="00145DA9" w:rsidSect="00C35F3D">
      <w:type w:val="continuous"/>
      <w:pgSz w:w="12240" w:h="16820"/>
      <w:pgMar w:top="567" w:right="73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1E" w:rsidRDefault="0069301E" w:rsidP="008F1357">
      <w:pPr>
        <w:spacing w:after="0" w:line="240" w:lineRule="auto"/>
      </w:pPr>
      <w:r>
        <w:separator/>
      </w:r>
    </w:p>
  </w:endnote>
  <w:endnote w:type="continuationSeparator" w:id="0">
    <w:p w:rsidR="0069301E" w:rsidRDefault="0069301E" w:rsidP="008F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1E" w:rsidRDefault="0069301E" w:rsidP="008F1357">
      <w:pPr>
        <w:spacing w:after="0" w:line="240" w:lineRule="auto"/>
      </w:pPr>
      <w:r>
        <w:separator/>
      </w:r>
    </w:p>
  </w:footnote>
  <w:footnote w:type="continuationSeparator" w:id="0">
    <w:p w:rsidR="0069301E" w:rsidRDefault="0069301E" w:rsidP="008F1357">
      <w:pPr>
        <w:spacing w:after="0" w:line="240" w:lineRule="auto"/>
      </w:pPr>
      <w:r>
        <w:continuationSeparator/>
      </w:r>
    </w:p>
  </w:footnote>
  <w:footnote w:id="1">
    <w:p w:rsidR="008F1357" w:rsidRPr="008F1357" w:rsidRDefault="008F1357" w:rsidP="008F1357">
      <w:pPr>
        <w:rPr>
          <w:bCs/>
          <w:sz w:val="20"/>
          <w:szCs w:val="20"/>
          <w:lang w:val="ru-RU"/>
        </w:rPr>
      </w:pPr>
      <w:r>
        <w:rPr>
          <w:rStyle w:val="af0"/>
        </w:rPr>
        <w:footnoteRef/>
      </w:r>
      <w:r w:rsidRPr="008F1357">
        <w:rPr>
          <w:lang w:val="ru-RU"/>
        </w:rPr>
        <w:t xml:space="preserve"> </w:t>
      </w:r>
      <w:r w:rsidRPr="008F1357">
        <w:rPr>
          <w:sz w:val="20"/>
          <w:szCs w:val="20"/>
          <w:lang w:val="ru-RU"/>
        </w:rP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 w:rsidRPr="008F1357">
        <w:rPr>
          <w:bCs/>
          <w:sz w:val="20"/>
          <w:szCs w:val="20"/>
          <w:lang w:val="ru-RU"/>
        </w:rPr>
        <w:t xml:space="preserve">утвержденных постановлением Правительства Российской Федерации от 27 декабря 2004 г. </w:t>
      </w:r>
      <w:r>
        <w:rPr>
          <w:bCs/>
          <w:sz w:val="20"/>
          <w:szCs w:val="20"/>
        </w:rPr>
        <w:t>N</w:t>
      </w:r>
      <w:r w:rsidRPr="008F1357">
        <w:rPr>
          <w:bCs/>
          <w:sz w:val="20"/>
          <w:szCs w:val="20"/>
          <w:lang w:val="ru-RU"/>
        </w:rPr>
        <w:t xml:space="preserve"> 861.</w:t>
      </w:r>
    </w:p>
    <w:p w:rsidR="008F1357" w:rsidRPr="008F1357" w:rsidRDefault="008F1357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338DD"/>
    <w:rsid w:val="000027FE"/>
    <w:rsid w:val="000128B3"/>
    <w:rsid w:val="00012A84"/>
    <w:rsid w:val="00015290"/>
    <w:rsid w:val="000338DD"/>
    <w:rsid w:val="00056A2B"/>
    <w:rsid w:val="000638A7"/>
    <w:rsid w:val="000A16BB"/>
    <w:rsid w:val="000B2844"/>
    <w:rsid w:val="00101ACC"/>
    <w:rsid w:val="00145DA9"/>
    <w:rsid w:val="00156A0B"/>
    <w:rsid w:val="001603B1"/>
    <w:rsid w:val="001F0FDA"/>
    <w:rsid w:val="00216447"/>
    <w:rsid w:val="00237AA9"/>
    <w:rsid w:val="00244935"/>
    <w:rsid w:val="0028328D"/>
    <w:rsid w:val="002B602E"/>
    <w:rsid w:val="002B785B"/>
    <w:rsid w:val="00402335"/>
    <w:rsid w:val="00464AC4"/>
    <w:rsid w:val="0047216E"/>
    <w:rsid w:val="0048288A"/>
    <w:rsid w:val="004A7A00"/>
    <w:rsid w:val="004F0E48"/>
    <w:rsid w:val="005177F8"/>
    <w:rsid w:val="005A1708"/>
    <w:rsid w:val="005B2390"/>
    <w:rsid w:val="005E5444"/>
    <w:rsid w:val="006153A8"/>
    <w:rsid w:val="0069301E"/>
    <w:rsid w:val="006C5234"/>
    <w:rsid w:val="00716524"/>
    <w:rsid w:val="007B7D46"/>
    <w:rsid w:val="007E385C"/>
    <w:rsid w:val="00846B4C"/>
    <w:rsid w:val="008A175D"/>
    <w:rsid w:val="008E0644"/>
    <w:rsid w:val="008E7F94"/>
    <w:rsid w:val="008F1357"/>
    <w:rsid w:val="0090236A"/>
    <w:rsid w:val="00957CC5"/>
    <w:rsid w:val="0096150F"/>
    <w:rsid w:val="00A12C28"/>
    <w:rsid w:val="00A5568E"/>
    <w:rsid w:val="00A55A0C"/>
    <w:rsid w:val="00A92A84"/>
    <w:rsid w:val="00A936AD"/>
    <w:rsid w:val="00B01F11"/>
    <w:rsid w:val="00BA709C"/>
    <w:rsid w:val="00C35F3D"/>
    <w:rsid w:val="00C7469A"/>
    <w:rsid w:val="00CB758D"/>
    <w:rsid w:val="00D36914"/>
    <w:rsid w:val="00D62106"/>
    <w:rsid w:val="00D63D38"/>
    <w:rsid w:val="00D81DF2"/>
    <w:rsid w:val="00E8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85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5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5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D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55A0C"/>
    <w:rPr>
      <w:color w:val="0D6FB8"/>
      <w:u w:val="single"/>
    </w:rPr>
  </w:style>
  <w:style w:type="character" w:styleId="a5">
    <w:name w:val="Strong"/>
    <w:basedOn w:val="a0"/>
    <w:uiPriority w:val="22"/>
    <w:qFormat/>
    <w:rsid w:val="00A55A0C"/>
    <w:rPr>
      <w:b/>
      <w:bCs/>
    </w:rPr>
  </w:style>
  <w:style w:type="paragraph" w:styleId="a6">
    <w:name w:val="List Paragraph"/>
    <w:basedOn w:val="a"/>
    <w:uiPriority w:val="34"/>
    <w:qFormat/>
    <w:rsid w:val="000128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F13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13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13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13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135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357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F135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135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1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nis.ovchinnikov@rim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56E9-7D88-48D5-A489-901AF12C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 Андрей Сергеевич</dc:creator>
  <cp:lastModifiedBy>Стукалов Владимир Викторович</cp:lastModifiedBy>
  <cp:revision>10</cp:revision>
  <dcterms:created xsi:type="dcterms:W3CDTF">2016-03-27T05:44:00Z</dcterms:created>
  <dcterms:modified xsi:type="dcterms:W3CDTF">2016-03-31T05:19:00Z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